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2960" w:rsidRDefault="00B82960" w:rsidP="00621E7A">
      <w:pPr>
        <w:rPr>
          <w:rFonts w:ascii="Times New Roman" w:eastAsia="Calibri" w:hAnsi="Times New Roman"/>
          <w:b/>
        </w:rPr>
      </w:pPr>
    </w:p>
    <w:p w:rsidR="00B82960" w:rsidRDefault="00B82960" w:rsidP="00B82960">
      <w:pPr>
        <w:jc w:val="center"/>
        <w:rPr>
          <w:rFonts w:ascii="Times New Roman" w:eastAsia="Calibri" w:hAnsi="Times New Roman"/>
          <w:b/>
        </w:rPr>
      </w:pPr>
      <w:r>
        <w:rPr>
          <w:noProof/>
          <w:lang w:val="es-ES" w:eastAsia="es-ES"/>
        </w:rPr>
        <w:drawing>
          <wp:inline distT="0" distB="0" distL="0" distR="0" wp14:anchorId="28FB6BA0" wp14:editId="6C5A12A8">
            <wp:extent cx="2009719" cy="2501265"/>
            <wp:effectExtent l="0" t="0" r="0" b="0"/>
            <wp:docPr id="3" name="Imagen 3"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defin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052648" cy="2554694"/>
                    </a:xfrm>
                    <a:prstGeom prst="rect">
                      <a:avLst/>
                    </a:prstGeom>
                    <a:noFill/>
                    <a:ln>
                      <a:noFill/>
                    </a:ln>
                  </pic:spPr>
                </pic:pic>
              </a:graphicData>
            </a:graphic>
          </wp:inline>
        </w:drawing>
      </w:r>
    </w:p>
    <w:p w:rsidR="00C76B42" w:rsidRDefault="00E872E2" w:rsidP="00C76B42">
      <w:pPr>
        <w:jc w:val="center"/>
        <w:rPr>
          <w:rFonts w:ascii="Times New Roman" w:eastAsia="Calibri" w:hAnsi="Times New Roman"/>
          <w:b/>
        </w:rPr>
      </w:pPr>
      <w:r>
        <w:rPr>
          <w:rFonts w:ascii="Times New Roman" w:eastAsia="Calibri" w:hAnsi="Times New Roman"/>
          <w:b/>
        </w:rPr>
        <w:t xml:space="preserve">Henry </w:t>
      </w:r>
      <w:proofErr w:type="spellStart"/>
      <w:r>
        <w:rPr>
          <w:rFonts w:ascii="Times New Roman" w:eastAsia="Calibri" w:hAnsi="Times New Roman"/>
          <w:b/>
        </w:rPr>
        <w:t>Ossawa</w:t>
      </w:r>
      <w:proofErr w:type="spellEnd"/>
      <w:r>
        <w:rPr>
          <w:rFonts w:ascii="Times New Roman" w:eastAsia="Calibri" w:hAnsi="Times New Roman"/>
          <w:b/>
        </w:rPr>
        <w:t xml:space="preserve"> </w:t>
      </w:r>
      <w:bookmarkStart w:id="0" w:name="_GoBack"/>
      <w:bookmarkEnd w:id="0"/>
      <w:proofErr w:type="spellStart"/>
      <w:r>
        <w:rPr>
          <w:rFonts w:ascii="Times New Roman" w:eastAsia="Calibri" w:hAnsi="Times New Roman"/>
          <w:b/>
        </w:rPr>
        <w:t>Tanner</w:t>
      </w:r>
      <w:proofErr w:type="spellEnd"/>
      <w:r>
        <w:rPr>
          <w:rFonts w:ascii="Times New Roman" w:eastAsia="Calibri" w:hAnsi="Times New Roman"/>
          <w:b/>
        </w:rPr>
        <w:t xml:space="preserve">: </w:t>
      </w:r>
    </w:p>
    <w:p w:rsidR="00C76B42" w:rsidRDefault="00C76B42" w:rsidP="00C76B42">
      <w:pPr>
        <w:jc w:val="center"/>
        <w:rPr>
          <w:rFonts w:ascii="Times New Roman" w:eastAsia="Calibri" w:hAnsi="Times New Roman"/>
          <w:b/>
        </w:rPr>
      </w:pPr>
      <w:r>
        <w:rPr>
          <w:rFonts w:ascii="Times New Roman" w:eastAsia="Calibri" w:hAnsi="Times New Roman"/>
          <w:b/>
        </w:rPr>
        <w:t>Primer pintor afroamericano que triunfa internacionalmente.</w:t>
      </w:r>
    </w:p>
    <w:p w:rsidR="006E748F" w:rsidRPr="006E748F" w:rsidRDefault="00C76B42" w:rsidP="006E748F">
      <w:pPr>
        <w:jc w:val="right"/>
        <w:rPr>
          <w:rFonts w:ascii="Times New Roman" w:eastAsia="Calibri" w:hAnsi="Times New Roman"/>
        </w:rPr>
      </w:pPr>
      <w:r w:rsidRPr="006E748F">
        <w:rPr>
          <w:rFonts w:ascii="Times New Roman" w:eastAsia="Calibri" w:hAnsi="Times New Roman"/>
        </w:rPr>
        <w:t xml:space="preserve"> </w:t>
      </w:r>
      <w:r w:rsidR="006E748F" w:rsidRPr="006E748F">
        <w:rPr>
          <w:rFonts w:ascii="Times New Roman" w:eastAsia="Calibri" w:hAnsi="Times New Roman"/>
        </w:rPr>
        <w:t xml:space="preserve">Luis Eduardo Cortés Riera. </w:t>
      </w:r>
    </w:p>
    <w:p w:rsidR="00C76B42" w:rsidRPr="006E748F" w:rsidRDefault="006E748F" w:rsidP="006E748F">
      <w:pPr>
        <w:jc w:val="right"/>
        <w:rPr>
          <w:rFonts w:ascii="Times New Roman" w:eastAsia="Calibri" w:hAnsi="Times New Roman"/>
        </w:rPr>
      </w:pPr>
      <w:r w:rsidRPr="006E748F">
        <w:rPr>
          <w:rFonts w:ascii="Times New Roman" w:eastAsia="Calibri" w:hAnsi="Times New Roman"/>
        </w:rPr>
        <w:t>cronistadecarora@gmail.com</w:t>
      </w:r>
    </w:p>
    <w:p w:rsidR="00C76B42" w:rsidRDefault="00C76B42" w:rsidP="00F64546">
      <w:pPr>
        <w:ind w:firstLine="708"/>
        <w:jc w:val="both"/>
        <w:rPr>
          <w:rFonts w:ascii="Times New Roman" w:eastAsia="Calibri" w:hAnsi="Times New Roman"/>
          <w:b/>
        </w:rPr>
      </w:pPr>
      <w:r>
        <w:rPr>
          <w:rFonts w:ascii="Times New Roman" w:eastAsia="Calibri" w:hAnsi="Times New Roman"/>
        </w:rPr>
        <w:t xml:space="preserve">Venciendo todas las adversidades derivadas de su condición social de pobreza y su ascendencia afroamericana, Henry </w:t>
      </w:r>
      <w:proofErr w:type="spellStart"/>
      <w:r>
        <w:rPr>
          <w:rFonts w:ascii="Times New Roman" w:eastAsia="Calibri" w:hAnsi="Times New Roman"/>
        </w:rPr>
        <w:t>Ossawa</w:t>
      </w:r>
      <w:proofErr w:type="spellEnd"/>
      <w:r>
        <w:rPr>
          <w:rFonts w:ascii="Times New Roman" w:eastAsia="Calibri" w:hAnsi="Times New Roman"/>
        </w:rPr>
        <w:t xml:space="preserve"> </w:t>
      </w:r>
      <w:proofErr w:type="spellStart"/>
      <w:r>
        <w:rPr>
          <w:rFonts w:ascii="Times New Roman" w:eastAsia="Calibri" w:hAnsi="Times New Roman"/>
        </w:rPr>
        <w:t>Tanner</w:t>
      </w:r>
      <w:proofErr w:type="spellEnd"/>
      <w:r>
        <w:rPr>
          <w:rFonts w:ascii="Times New Roman" w:eastAsia="Calibri" w:hAnsi="Times New Roman"/>
        </w:rPr>
        <w:t xml:space="preserve"> logra escalar notablemente como pintor de temas sociales y bíblicos en Estados Unidos y en Francia, país que lo acogió favorablemente, apreció su obra sin importarle su color de piel, pero valorando sus extraordinarios lienzos que trasparentan una influencia impresionista muy personal</w:t>
      </w:r>
      <w:r>
        <w:rPr>
          <w:rFonts w:ascii="Times New Roman" w:eastAsia="Calibri" w:hAnsi="Times New Roman"/>
          <w:b/>
        </w:rPr>
        <w:t xml:space="preserve">. </w:t>
      </w:r>
    </w:p>
    <w:p w:rsidR="00C76B42" w:rsidRPr="006E748F" w:rsidRDefault="00C76B42" w:rsidP="00F64546">
      <w:pPr>
        <w:ind w:firstLine="708"/>
        <w:jc w:val="both"/>
        <w:rPr>
          <w:rFonts w:ascii="Times New Roman" w:eastAsia="Calibri" w:hAnsi="Times New Roman"/>
        </w:rPr>
      </w:pPr>
      <w:r w:rsidRPr="006E748F">
        <w:rPr>
          <w:rFonts w:ascii="Times New Roman" w:eastAsia="Calibri" w:hAnsi="Times New Roman"/>
        </w:rPr>
        <w:t xml:space="preserve">Había nacido en el estado unionista y norteño de Pensilvania en 1859, dos años antes de que estallara la primera guerra moderna, la guerra civil estadounidense, escenario de la crucial batalla de Gettysburg de 1863. Su curioso segundo nombre se deriva de </w:t>
      </w:r>
      <w:proofErr w:type="spellStart"/>
      <w:r w:rsidRPr="006E748F">
        <w:rPr>
          <w:rFonts w:ascii="Times New Roman" w:eastAsia="Calibri" w:hAnsi="Times New Roman"/>
        </w:rPr>
        <w:t>Osawatomie</w:t>
      </w:r>
      <w:proofErr w:type="spellEnd"/>
      <w:r w:rsidRPr="006E748F">
        <w:rPr>
          <w:rFonts w:ascii="Times New Roman" w:eastAsia="Calibri" w:hAnsi="Times New Roman"/>
        </w:rPr>
        <w:t xml:space="preserve">, la ciudad de Kansas donde, en 1856, el militante blanco John Brown lanzó su campaña antiesclavista. </w:t>
      </w:r>
      <w:r w:rsidR="00BB7B71" w:rsidRPr="006E748F">
        <w:rPr>
          <w:rFonts w:ascii="Times New Roman" w:eastAsia="Calibri" w:hAnsi="Times New Roman"/>
        </w:rPr>
        <w:t>Fallecerá</w:t>
      </w:r>
      <w:r w:rsidRPr="006E748F">
        <w:rPr>
          <w:rFonts w:ascii="Times New Roman" w:eastAsia="Calibri" w:hAnsi="Times New Roman"/>
        </w:rPr>
        <w:t xml:space="preserve"> en la Ciudad Luz en 1937, siendo reconocido como el primer pintor afroamericano reconocido internacionalmente</w:t>
      </w:r>
      <w:r w:rsidR="00BA4423" w:rsidRPr="006E748F">
        <w:rPr>
          <w:rFonts w:ascii="Times New Roman" w:eastAsia="Calibri" w:hAnsi="Times New Roman"/>
        </w:rPr>
        <w:t xml:space="preserve">, y que resistió las proposiciones de los líderes negros de sumarse a la causa antisegregacionista. </w:t>
      </w:r>
    </w:p>
    <w:p w:rsidR="00C76B42" w:rsidRPr="006E748F" w:rsidRDefault="00C76B42" w:rsidP="00F64546">
      <w:pPr>
        <w:ind w:firstLine="708"/>
        <w:jc w:val="both"/>
        <w:rPr>
          <w:rFonts w:ascii="Times New Roman" w:eastAsia="Calibri" w:hAnsi="Times New Roman"/>
        </w:rPr>
      </w:pPr>
      <w:r w:rsidRPr="006E748F">
        <w:rPr>
          <w:rFonts w:ascii="Times New Roman" w:eastAsia="Calibri" w:hAnsi="Times New Roman"/>
        </w:rPr>
        <w:t>En un país que se recuperaba de las heridas del grave conflicto armado secesionista pasa su infancia. Hijo de una negra esclava del sur, estado de Virginia, que logra escapar al norte gracias al ferrocarril subterráneo, conducto secreto aupado por los antiesclavistas del norte, por el cual logra establecerse en el norte abolicionista</w:t>
      </w:r>
      <w:r w:rsidR="004014B4" w:rsidRPr="006E748F">
        <w:rPr>
          <w:rFonts w:ascii="Times New Roman" w:eastAsia="Calibri" w:hAnsi="Times New Roman"/>
        </w:rPr>
        <w:t>,</w:t>
      </w:r>
      <w:r w:rsidRPr="006E748F">
        <w:rPr>
          <w:rFonts w:ascii="Times New Roman" w:eastAsia="Calibri" w:hAnsi="Times New Roman"/>
        </w:rPr>
        <w:t xml:space="preserve"> donde se ocupa como maestra de escuela. Sarah Miller era su nombre y se casa con el pastor de la Iglesia Episcopal Metodista Af</w:t>
      </w:r>
      <w:r w:rsidR="00E62DC6" w:rsidRPr="006E748F">
        <w:rPr>
          <w:rFonts w:ascii="Times New Roman" w:eastAsia="Calibri" w:hAnsi="Times New Roman"/>
        </w:rPr>
        <w:t xml:space="preserve">ricana Benjamín Tucker </w:t>
      </w:r>
      <w:proofErr w:type="spellStart"/>
      <w:r w:rsidR="00E62DC6" w:rsidRPr="006E748F">
        <w:rPr>
          <w:rFonts w:ascii="Times New Roman" w:eastAsia="Calibri" w:hAnsi="Times New Roman"/>
        </w:rPr>
        <w:t>Tanner</w:t>
      </w:r>
      <w:proofErr w:type="spellEnd"/>
      <w:r w:rsidR="00E62DC6" w:rsidRPr="006E748F">
        <w:rPr>
          <w:rFonts w:ascii="Times New Roman" w:eastAsia="Calibri" w:hAnsi="Times New Roman"/>
        </w:rPr>
        <w:t xml:space="preserve">. </w:t>
      </w:r>
      <w:r w:rsidRPr="006E748F">
        <w:rPr>
          <w:rFonts w:ascii="Times New Roman" w:eastAsia="Calibri" w:hAnsi="Times New Roman"/>
        </w:rPr>
        <w:t xml:space="preserve"> </w:t>
      </w:r>
    </w:p>
    <w:p w:rsidR="00C76B42" w:rsidRPr="006E748F" w:rsidRDefault="00536853" w:rsidP="00F64546">
      <w:pPr>
        <w:ind w:firstLine="708"/>
        <w:jc w:val="both"/>
        <w:rPr>
          <w:rFonts w:ascii="Times New Roman" w:eastAsia="Calibri" w:hAnsi="Times New Roman"/>
        </w:rPr>
      </w:pPr>
      <w:r>
        <w:rPr>
          <w:rFonts w:ascii="Times New Roman" w:eastAsia="Calibri" w:hAnsi="Times New Roman"/>
        </w:rPr>
        <w:lastRenderedPageBreak/>
        <w:t>Sus estudios iniciales</w:t>
      </w:r>
      <w:r w:rsidR="00C76B42" w:rsidRPr="006E748F">
        <w:rPr>
          <w:rFonts w:ascii="Times New Roman" w:eastAsia="Calibri" w:hAnsi="Times New Roman"/>
        </w:rPr>
        <w:t xml:space="preserve"> fueron en literatura y no en los artes pictóricos como podría creerse. Acude al </w:t>
      </w:r>
      <w:proofErr w:type="spellStart"/>
      <w:r w:rsidR="00C76B42" w:rsidRPr="006E748F">
        <w:rPr>
          <w:rFonts w:ascii="Times New Roman" w:eastAsia="Calibri" w:hAnsi="Times New Roman"/>
        </w:rPr>
        <w:t>Avery</w:t>
      </w:r>
      <w:proofErr w:type="spellEnd"/>
      <w:r w:rsidR="00C76B42" w:rsidRPr="006E748F">
        <w:rPr>
          <w:rFonts w:ascii="Times New Roman" w:eastAsia="Calibri" w:hAnsi="Times New Roman"/>
        </w:rPr>
        <w:t xml:space="preserve"> </w:t>
      </w:r>
      <w:proofErr w:type="spellStart"/>
      <w:r w:rsidR="00C76B42" w:rsidRPr="006E748F">
        <w:rPr>
          <w:rFonts w:ascii="Times New Roman" w:eastAsia="Calibri" w:hAnsi="Times New Roman"/>
        </w:rPr>
        <w:t>College</w:t>
      </w:r>
      <w:proofErr w:type="spellEnd"/>
      <w:r w:rsidR="00C76B42" w:rsidRPr="006E748F">
        <w:rPr>
          <w:rFonts w:ascii="Times New Roman" w:eastAsia="Calibri" w:hAnsi="Times New Roman"/>
        </w:rPr>
        <w:t xml:space="preserve"> y al Western </w:t>
      </w:r>
      <w:proofErr w:type="spellStart"/>
      <w:r w:rsidR="00C76B42" w:rsidRPr="006E748F">
        <w:rPr>
          <w:rFonts w:ascii="Times New Roman" w:eastAsia="Calibri" w:hAnsi="Times New Roman"/>
        </w:rPr>
        <w:t>Theological</w:t>
      </w:r>
      <w:proofErr w:type="spellEnd"/>
      <w:r w:rsidR="00C76B42" w:rsidRPr="006E748F">
        <w:rPr>
          <w:rFonts w:ascii="Times New Roman" w:eastAsia="Calibri" w:hAnsi="Times New Roman"/>
        </w:rPr>
        <w:t xml:space="preserve"> </w:t>
      </w:r>
      <w:proofErr w:type="spellStart"/>
      <w:r w:rsidR="00C76B42" w:rsidRPr="006E748F">
        <w:rPr>
          <w:rFonts w:ascii="Times New Roman" w:eastAsia="Calibri" w:hAnsi="Times New Roman"/>
        </w:rPr>
        <w:t>Seminary</w:t>
      </w:r>
      <w:proofErr w:type="spellEnd"/>
      <w:r w:rsidR="00C76B42" w:rsidRPr="006E748F">
        <w:rPr>
          <w:rFonts w:ascii="Times New Roman" w:eastAsia="Calibri" w:hAnsi="Times New Roman"/>
        </w:rPr>
        <w:t xml:space="preserve"> de Pittsburg. En 1864 descubre en Pittsburg el activismo político antisegregacionista y lo que será la pasión de toda su vida, la pintura. En 1879 ingresa a una academia de pintura donde era el único estudiante de color: la Pensilvania </w:t>
      </w:r>
      <w:proofErr w:type="spellStart"/>
      <w:r w:rsidR="00C76B42" w:rsidRPr="006E748F">
        <w:rPr>
          <w:rFonts w:ascii="Times New Roman" w:eastAsia="Calibri" w:hAnsi="Times New Roman"/>
        </w:rPr>
        <w:t>Academy</w:t>
      </w:r>
      <w:proofErr w:type="spellEnd"/>
      <w:r w:rsidR="00C76B42" w:rsidRPr="006E748F">
        <w:rPr>
          <w:rFonts w:ascii="Times New Roman" w:eastAsia="Calibri" w:hAnsi="Times New Roman"/>
        </w:rPr>
        <w:t xml:space="preserve"> de Fine Arts. Conoce </w:t>
      </w:r>
      <w:r w:rsidR="004014B4" w:rsidRPr="006E748F">
        <w:rPr>
          <w:rFonts w:ascii="Times New Roman" w:eastAsia="Calibri" w:hAnsi="Times New Roman"/>
        </w:rPr>
        <w:t xml:space="preserve">ahí </w:t>
      </w:r>
      <w:r w:rsidR="00C76B42" w:rsidRPr="006E748F">
        <w:rPr>
          <w:rFonts w:ascii="Times New Roman" w:eastAsia="Calibri" w:hAnsi="Times New Roman"/>
        </w:rPr>
        <w:t xml:space="preserve">al profesor de pintura Thomas </w:t>
      </w:r>
      <w:proofErr w:type="spellStart"/>
      <w:r w:rsidR="00C76B42" w:rsidRPr="006E748F">
        <w:rPr>
          <w:rFonts w:ascii="Times New Roman" w:eastAsia="Calibri" w:hAnsi="Times New Roman"/>
        </w:rPr>
        <w:t>Eakin</w:t>
      </w:r>
      <w:proofErr w:type="spellEnd"/>
      <w:r w:rsidR="00C76B42" w:rsidRPr="006E748F">
        <w:rPr>
          <w:rFonts w:ascii="Times New Roman" w:eastAsia="Calibri" w:hAnsi="Times New Roman"/>
        </w:rPr>
        <w:t xml:space="preserve">, un enamorado de la realidad óptica formado en Francia, que incorpora disecciones de cadáveres, lecciones de anatomía, modelos de carne y hueso y no de yeso, como se acostumbraba entonces, que le toma cariño a </w:t>
      </w:r>
      <w:proofErr w:type="spellStart"/>
      <w:r w:rsidR="00C76B42" w:rsidRPr="006E748F">
        <w:rPr>
          <w:rFonts w:ascii="Times New Roman" w:eastAsia="Calibri" w:hAnsi="Times New Roman"/>
        </w:rPr>
        <w:t>Tanner</w:t>
      </w:r>
      <w:proofErr w:type="spellEnd"/>
      <w:r w:rsidR="00C76B42" w:rsidRPr="006E748F">
        <w:rPr>
          <w:rFonts w:ascii="Times New Roman" w:eastAsia="Calibri" w:hAnsi="Times New Roman"/>
        </w:rPr>
        <w:t xml:space="preserve"> y lo convierte en su discípulo favorito. </w:t>
      </w:r>
    </w:p>
    <w:p w:rsidR="00093A0E" w:rsidRDefault="00C76B42" w:rsidP="003512A1">
      <w:pPr>
        <w:ind w:firstLine="708"/>
        <w:jc w:val="both"/>
        <w:rPr>
          <w:rFonts w:ascii="Times New Roman" w:eastAsia="Calibri" w:hAnsi="Times New Roman"/>
        </w:rPr>
      </w:pPr>
      <w:r w:rsidRPr="006E748F">
        <w:rPr>
          <w:rFonts w:ascii="Times New Roman" w:eastAsia="Calibri" w:hAnsi="Times New Roman"/>
        </w:rPr>
        <w:t>Enseña en la Universidad de Clark, Massachusetts, donde con seguridad de su talento debe soportar el clima segregacionista racial reinante, tal como el sufrido por el sabio dominicano Pedro Henríquez Ureña en Argentina</w:t>
      </w:r>
      <w:r w:rsidR="00536853">
        <w:rPr>
          <w:rFonts w:ascii="Times New Roman" w:eastAsia="Calibri" w:hAnsi="Times New Roman"/>
        </w:rPr>
        <w:t xml:space="preserve"> del siglo XX</w:t>
      </w:r>
      <w:r w:rsidRPr="006E748F">
        <w:rPr>
          <w:rFonts w:ascii="Times New Roman" w:eastAsia="Calibri" w:hAnsi="Times New Roman"/>
        </w:rPr>
        <w:t xml:space="preserve">. </w:t>
      </w:r>
      <w:r w:rsidR="00093A0E" w:rsidRPr="006E748F">
        <w:rPr>
          <w:rFonts w:ascii="Times New Roman" w:eastAsia="Calibri" w:hAnsi="Times New Roman"/>
        </w:rPr>
        <w:t xml:space="preserve">Se fue a estudiar en París en 1891, pero se queda allí hasta su muerte en 1937.  Acude a la prestigiosa Academia Julián, donde han estudiado los venezolanos Arturo Michelena, Emilio </w:t>
      </w:r>
      <w:proofErr w:type="spellStart"/>
      <w:r w:rsidR="00093A0E" w:rsidRPr="006E748F">
        <w:rPr>
          <w:rFonts w:ascii="Times New Roman" w:eastAsia="Calibri" w:hAnsi="Times New Roman"/>
        </w:rPr>
        <w:t>Boggio</w:t>
      </w:r>
      <w:proofErr w:type="spellEnd"/>
      <w:r w:rsidR="00093A0E" w:rsidRPr="006E748F">
        <w:rPr>
          <w:rFonts w:ascii="Times New Roman" w:eastAsia="Calibri" w:hAnsi="Times New Roman"/>
        </w:rPr>
        <w:t xml:space="preserve">, Cristóbal Rojas, Federico </w:t>
      </w:r>
      <w:proofErr w:type="spellStart"/>
      <w:r w:rsidR="00093A0E" w:rsidRPr="006E748F">
        <w:rPr>
          <w:rFonts w:ascii="Times New Roman" w:eastAsia="Calibri" w:hAnsi="Times New Roman"/>
        </w:rPr>
        <w:t>Brandt</w:t>
      </w:r>
      <w:proofErr w:type="spellEnd"/>
      <w:r w:rsidR="00093A0E" w:rsidRPr="006E748F">
        <w:rPr>
          <w:rFonts w:ascii="Times New Roman" w:eastAsia="Calibri" w:hAnsi="Times New Roman"/>
        </w:rPr>
        <w:t xml:space="preserve"> y Martin Tovar y Tovar</w:t>
      </w:r>
      <w:r w:rsidR="004C1300">
        <w:rPr>
          <w:rFonts w:ascii="Times New Roman" w:eastAsia="Calibri" w:hAnsi="Times New Roman"/>
        </w:rPr>
        <w:t>,</w:t>
      </w:r>
      <w:r w:rsidR="00093A0E" w:rsidRPr="006E748F">
        <w:rPr>
          <w:rFonts w:ascii="Times New Roman" w:eastAsia="Calibri" w:hAnsi="Times New Roman"/>
        </w:rPr>
        <w:t xml:space="preserve"> con el magnífico maestro Jean Paul Laurens (1838-1921). Se une al Club de Estudiantes Americanos de París y se adap</w:t>
      </w:r>
      <w:r w:rsidR="00093A0E">
        <w:rPr>
          <w:rFonts w:ascii="Times New Roman" w:eastAsia="Calibri" w:hAnsi="Times New Roman"/>
        </w:rPr>
        <w:t>ta a la vida de la capital francesa</w:t>
      </w:r>
      <w:r w:rsidR="00E06736">
        <w:rPr>
          <w:rFonts w:ascii="Times New Roman" w:eastAsia="Calibri" w:hAnsi="Times New Roman"/>
        </w:rPr>
        <w:t>,</w:t>
      </w:r>
      <w:r w:rsidR="00093A0E">
        <w:rPr>
          <w:rFonts w:ascii="Times New Roman" w:eastAsia="Calibri" w:hAnsi="Times New Roman"/>
        </w:rPr>
        <w:t xml:space="preserve"> donde el racismo era muy disminuido en esa época.</w:t>
      </w:r>
      <w:r w:rsidR="003512A1">
        <w:rPr>
          <w:rFonts w:ascii="Times New Roman" w:eastAsia="Calibri" w:hAnsi="Times New Roman"/>
        </w:rPr>
        <w:t xml:space="preserve"> </w:t>
      </w:r>
      <w:r w:rsidR="00C67E0B">
        <w:rPr>
          <w:rFonts w:ascii="Times New Roman" w:eastAsia="Calibri" w:hAnsi="Times New Roman"/>
        </w:rPr>
        <w:t>Visitaba con frecuencia el M</w:t>
      </w:r>
      <w:r w:rsidR="00093A0E">
        <w:rPr>
          <w:rFonts w:ascii="Times New Roman" w:eastAsia="Calibri" w:hAnsi="Times New Roman"/>
        </w:rPr>
        <w:t xml:space="preserve">useo de Louvre a estudiar las obras del realista </w:t>
      </w:r>
      <w:proofErr w:type="spellStart"/>
      <w:r w:rsidR="00093A0E">
        <w:rPr>
          <w:rFonts w:ascii="Times New Roman" w:eastAsia="Calibri" w:hAnsi="Times New Roman"/>
        </w:rPr>
        <w:t>Gustave</w:t>
      </w:r>
      <w:proofErr w:type="spellEnd"/>
      <w:r w:rsidR="00093A0E">
        <w:rPr>
          <w:rFonts w:ascii="Times New Roman" w:eastAsia="Calibri" w:hAnsi="Times New Roman"/>
        </w:rPr>
        <w:t xml:space="preserve"> </w:t>
      </w:r>
      <w:proofErr w:type="spellStart"/>
      <w:r w:rsidR="00093A0E">
        <w:rPr>
          <w:rFonts w:ascii="Times New Roman" w:eastAsia="Calibri" w:hAnsi="Times New Roman"/>
        </w:rPr>
        <w:t>Courbet</w:t>
      </w:r>
      <w:proofErr w:type="spellEnd"/>
      <w:r w:rsidR="00093A0E">
        <w:rPr>
          <w:rFonts w:ascii="Times New Roman" w:eastAsia="Calibri" w:hAnsi="Times New Roman"/>
        </w:rPr>
        <w:t xml:space="preserve">, Jean Batiste </w:t>
      </w:r>
      <w:proofErr w:type="spellStart"/>
      <w:r w:rsidR="00093A0E">
        <w:rPr>
          <w:rFonts w:ascii="Times New Roman" w:eastAsia="Calibri" w:hAnsi="Times New Roman"/>
        </w:rPr>
        <w:t>Chardin</w:t>
      </w:r>
      <w:proofErr w:type="spellEnd"/>
      <w:r w:rsidR="00093A0E">
        <w:rPr>
          <w:rFonts w:ascii="Times New Roman" w:eastAsia="Calibri" w:hAnsi="Times New Roman"/>
        </w:rPr>
        <w:t xml:space="preserve">, los hermanos Le </w:t>
      </w:r>
      <w:proofErr w:type="spellStart"/>
      <w:r w:rsidR="00093A0E">
        <w:rPr>
          <w:rFonts w:ascii="Times New Roman" w:eastAsia="Calibri" w:hAnsi="Times New Roman"/>
        </w:rPr>
        <w:t>Nain</w:t>
      </w:r>
      <w:proofErr w:type="spellEnd"/>
      <w:r w:rsidR="00093A0E">
        <w:rPr>
          <w:rFonts w:ascii="Times New Roman" w:eastAsia="Calibri" w:hAnsi="Times New Roman"/>
        </w:rPr>
        <w:t xml:space="preserve">. París era epicentro del movimiento pictórico impresionista desde 1875, pero, recibiendo algunas de sus influencias de él, deriva </w:t>
      </w:r>
      <w:proofErr w:type="spellStart"/>
      <w:r w:rsidR="00093A0E">
        <w:rPr>
          <w:rFonts w:ascii="Times New Roman" w:eastAsia="Calibri" w:hAnsi="Times New Roman"/>
        </w:rPr>
        <w:t>Tanner</w:t>
      </w:r>
      <w:proofErr w:type="spellEnd"/>
      <w:r w:rsidR="00093A0E">
        <w:rPr>
          <w:rFonts w:ascii="Times New Roman" w:eastAsia="Calibri" w:hAnsi="Times New Roman"/>
        </w:rPr>
        <w:t xml:space="preserve"> hacia un misticismo visual producto de la relación etnia y </w:t>
      </w:r>
      <w:r w:rsidR="00486B06">
        <w:rPr>
          <w:rFonts w:ascii="Times New Roman" w:eastAsia="Calibri" w:hAnsi="Times New Roman"/>
        </w:rPr>
        <w:t xml:space="preserve">religión. </w:t>
      </w:r>
      <w:r w:rsidR="00093A0E">
        <w:rPr>
          <w:rFonts w:ascii="Times New Roman" w:eastAsia="Calibri" w:hAnsi="Times New Roman"/>
        </w:rPr>
        <w:t xml:space="preserve"> </w:t>
      </w:r>
    </w:p>
    <w:p w:rsidR="00C25F2D" w:rsidRDefault="00093A0E" w:rsidP="00F64546">
      <w:pPr>
        <w:ind w:firstLine="708"/>
        <w:jc w:val="both"/>
      </w:pPr>
      <w:r w:rsidRPr="004C1300">
        <w:rPr>
          <w:rFonts w:ascii="Times New Roman" w:hAnsi="Times New Roman"/>
        </w:rPr>
        <w:t xml:space="preserve">Entre 1893 y 1894 pinta dos de sus más célebres óleos de tema afro: </w:t>
      </w:r>
      <w:r w:rsidRPr="00486B06">
        <w:rPr>
          <w:rFonts w:ascii="Times New Roman" w:hAnsi="Times New Roman"/>
          <w:b/>
        </w:rPr>
        <w:t>La lección de</w:t>
      </w:r>
      <w:r w:rsidRPr="004C1300">
        <w:rPr>
          <w:rFonts w:ascii="Times New Roman" w:hAnsi="Times New Roman"/>
        </w:rPr>
        <w:t xml:space="preserve"> </w:t>
      </w:r>
      <w:proofErr w:type="spellStart"/>
      <w:r w:rsidRPr="00486B06">
        <w:rPr>
          <w:rFonts w:ascii="Times New Roman" w:hAnsi="Times New Roman"/>
          <w:b/>
        </w:rPr>
        <w:t>banjó</w:t>
      </w:r>
      <w:proofErr w:type="spellEnd"/>
      <w:r w:rsidRPr="00486B06">
        <w:rPr>
          <w:rFonts w:ascii="Times New Roman" w:hAnsi="Times New Roman"/>
          <w:b/>
        </w:rPr>
        <w:t xml:space="preserve"> </w:t>
      </w:r>
      <w:r w:rsidRPr="004C1300">
        <w:rPr>
          <w:rFonts w:ascii="Times New Roman" w:hAnsi="Times New Roman"/>
        </w:rPr>
        <w:t xml:space="preserve">y </w:t>
      </w:r>
      <w:r w:rsidRPr="00486B06">
        <w:rPr>
          <w:rFonts w:ascii="Times New Roman" w:hAnsi="Times New Roman"/>
          <w:b/>
        </w:rPr>
        <w:t>Los pobres agradecidos</w:t>
      </w:r>
      <w:r w:rsidRPr="004C1300">
        <w:rPr>
          <w:rFonts w:ascii="Times New Roman" w:hAnsi="Times New Roman"/>
        </w:rPr>
        <w:t>. Un anciano enseña a un niño sentado entre sus piernas a tocar este popular i</w:t>
      </w:r>
      <w:r w:rsidR="00C25F2D">
        <w:rPr>
          <w:rFonts w:ascii="Times New Roman" w:hAnsi="Times New Roman"/>
        </w:rPr>
        <w:t>nstrumento de cuerdas</w:t>
      </w:r>
      <w:r w:rsidR="000F7D31">
        <w:rPr>
          <w:rFonts w:ascii="Times New Roman" w:hAnsi="Times New Roman"/>
        </w:rPr>
        <w:t xml:space="preserve"> de origen africano</w:t>
      </w:r>
      <w:r w:rsidR="00597E8E">
        <w:rPr>
          <w:rFonts w:ascii="Times New Roman" w:hAnsi="Times New Roman"/>
        </w:rPr>
        <w:t>,</w:t>
      </w:r>
      <w:r w:rsidR="000F7D31">
        <w:rPr>
          <w:rFonts w:ascii="Times New Roman" w:hAnsi="Times New Roman"/>
        </w:rPr>
        <w:t xml:space="preserve"> muy</w:t>
      </w:r>
      <w:r w:rsidR="00597E8E">
        <w:rPr>
          <w:rFonts w:ascii="Times New Roman" w:hAnsi="Times New Roman"/>
        </w:rPr>
        <w:t xml:space="preserve"> extendido en </w:t>
      </w:r>
      <w:r w:rsidR="00C25F2D">
        <w:rPr>
          <w:rFonts w:ascii="Times New Roman" w:hAnsi="Times New Roman"/>
        </w:rPr>
        <w:t>el Deep S</w:t>
      </w:r>
      <w:r w:rsidRPr="004C1300">
        <w:rPr>
          <w:rFonts w:ascii="Times New Roman" w:hAnsi="Times New Roman"/>
        </w:rPr>
        <w:t>outh, en una atmósfera de esplendida iluminación brillante que procede de atrás de los personajes. El otro cuadro</w:t>
      </w:r>
      <w:r w:rsidR="00C25F2D">
        <w:rPr>
          <w:rFonts w:ascii="Times New Roman" w:hAnsi="Times New Roman"/>
        </w:rPr>
        <w:t>, un hito en el arte afroamericano,</w:t>
      </w:r>
      <w:r w:rsidRPr="004C1300">
        <w:rPr>
          <w:rFonts w:ascii="Times New Roman" w:hAnsi="Times New Roman"/>
        </w:rPr>
        <w:t xml:space="preserve"> repite una escena de paternidad, pero en una frugal mesa con alimentos y parecida iluminación que viene de una pared</w:t>
      </w:r>
      <w:r w:rsidR="00C25F2D">
        <w:rPr>
          <w:rFonts w:ascii="Times New Roman" w:hAnsi="Times New Roman"/>
        </w:rPr>
        <w:t xml:space="preserve"> como de fondo</w:t>
      </w:r>
      <w:r w:rsidRPr="004C1300">
        <w:rPr>
          <w:rFonts w:ascii="Times New Roman" w:hAnsi="Times New Roman"/>
        </w:rPr>
        <w:t>. La piel negra de los personajes queda de tal modo resaltada con este ingenioso enfoque en este par de cuadros en donde</w:t>
      </w:r>
      <w:r w:rsidR="006E748F" w:rsidRPr="004C1300">
        <w:rPr>
          <w:rFonts w:ascii="Times New Roman" w:hAnsi="Times New Roman"/>
        </w:rPr>
        <w:t xml:space="preserve"> folklore y religión sureños </w:t>
      </w:r>
      <w:r w:rsidR="00E61D7F" w:rsidRPr="004C1300">
        <w:rPr>
          <w:rFonts w:ascii="Times New Roman" w:hAnsi="Times New Roman"/>
        </w:rPr>
        <w:t>trasparentan</w:t>
      </w:r>
      <w:r w:rsidR="00003DFE">
        <w:rPr>
          <w:rFonts w:ascii="Times New Roman" w:hAnsi="Times New Roman"/>
        </w:rPr>
        <w:t xml:space="preserve"> en una lucha contra los estereotipos raciales</w:t>
      </w:r>
      <w:r w:rsidR="00E61D7F">
        <w:t>.</w:t>
      </w:r>
      <w:r w:rsidR="00A16550">
        <w:t xml:space="preserve"> </w:t>
      </w:r>
    </w:p>
    <w:p w:rsidR="00C25F2D" w:rsidRDefault="00C25F2D" w:rsidP="00093A0E"/>
    <w:p w:rsidR="00E61D7F" w:rsidRDefault="000D731A" w:rsidP="000F50E5">
      <w:pPr>
        <w:jc w:val="center"/>
      </w:pPr>
      <w:r>
        <w:rPr>
          <w:noProof/>
        </w:rPr>
        <w:t xml:space="preserve">   </w:t>
      </w:r>
      <w:r w:rsidR="00E61D7F">
        <w:rPr>
          <w:noProof/>
          <w:lang w:val="es-ES" w:eastAsia="es-ES"/>
        </w:rPr>
        <w:drawing>
          <wp:inline distT="0" distB="0" distL="0" distR="0" wp14:anchorId="63FF0388" wp14:editId="53B9FC00">
            <wp:extent cx="1435994" cy="1891409"/>
            <wp:effectExtent l="0" t="0" r="0" b="0"/>
            <wp:docPr id="1" name="Imagen 1" descr="https://upload.wikimedia.org/wikipedia/commons/thumb/8/80/Henry_Ossawa_Tanner%2C_The_Banjo_Lesson_%28darker%29.jpg/200px-Henry_Ossawa_Tanner%2C_The_Banjo_Lesson_%28darker%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8/80/Henry_Ossawa_Tanner%2C_The_Banjo_Lesson_%28darker%29.jpg/200px-Henry_Ossawa_Tanner%2C_The_Banjo_Lesson_%28darker%29.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56722" cy="1918710"/>
                    </a:xfrm>
                    <a:prstGeom prst="rect">
                      <a:avLst/>
                    </a:prstGeom>
                    <a:noFill/>
                    <a:ln>
                      <a:noFill/>
                    </a:ln>
                  </pic:spPr>
                </pic:pic>
              </a:graphicData>
            </a:graphic>
          </wp:inline>
        </w:drawing>
      </w:r>
      <w:r>
        <w:rPr>
          <w:noProof/>
        </w:rPr>
        <w:t xml:space="preserve">       </w:t>
      </w:r>
      <w:r w:rsidR="00536853">
        <w:rPr>
          <w:noProof/>
          <w:lang w:val="es-ES" w:eastAsia="es-ES"/>
        </w:rPr>
        <w:drawing>
          <wp:inline distT="0" distB="0" distL="0" distR="0" wp14:anchorId="5180D549" wp14:editId="568321C4">
            <wp:extent cx="2672366" cy="1886407"/>
            <wp:effectExtent l="0" t="0" r="0" b="0"/>
            <wp:docPr id="2" name="Imagen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defin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51503" cy="1942270"/>
                    </a:xfrm>
                    <a:prstGeom prst="rect">
                      <a:avLst/>
                    </a:prstGeom>
                    <a:noFill/>
                    <a:ln>
                      <a:noFill/>
                    </a:ln>
                  </pic:spPr>
                </pic:pic>
              </a:graphicData>
            </a:graphic>
          </wp:inline>
        </w:drawing>
      </w:r>
    </w:p>
    <w:p w:rsidR="00C76B42" w:rsidRPr="004C1300" w:rsidRDefault="00093A0E" w:rsidP="00494458">
      <w:pPr>
        <w:jc w:val="both"/>
        <w:rPr>
          <w:rFonts w:ascii="Times New Roman" w:hAnsi="Times New Roman"/>
        </w:rPr>
      </w:pPr>
      <w:r w:rsidRPr="004C1300">
        <w:rPr>
          <w:rFonts w:ascii="Times New Roman" w:hAnsi="Times New Roman"/>
        </w:rPr>
        <w:lastRenderedPageBreak/>
        <w:t xml:space="preserve"> </w:t>
      </w:r>
      <w:r w:rsidR="00044B74">
        <w:rPr>
          <w:rFonts w:ascii="Times New Roman" w:hAnsi="Times New Roman"/>
        </w:rPr>
        <w:tab/>
      </w:r>
      <w:r w:rsidR="00D15056" w:rsidRPr="004C1300">
        <w:rPr>
          <w:rFonts w:ascii="Times New Roman" w:hAnsi="Times New Roman"/>
        </w:rPr>
        <w:t>Contrajo matrimonio</w:t>
      </w:r>
      <w:r w:rsidR="00EA387A" w:rsidRPr="004C1300">
        <w:rPr>
          <w:rFonts w:ascii="Times New Roman" w:hAnsi="Times New Roman"/>
        </w:rPr>
        <w:t xml:space="preserve"> en 1899</w:t>
      </w:r>
      <w:r w:rsidR="00D15056" w:rsidRPr="004C1300">
        <w:rPr>
          <w:rFonts w:ascii="Times New Roman" w:hAnsi="Times New Roman"/>
        </w:rPr>
        <w:t xml:space="preserve"> con una </w:t>
      </w:r>
      <w:r w:rsidR="009E5602" w:rsidRPr="004C1300">
        <w:rPr>
          <w:rFonts w:ascii="Times New Roman" w:hAnsi="Times New Roman"/>
        </w:rPr>
        <w:t xml:space="preserve">virtuosa </w:t>
      </w:r>
      <w:r w:rsidR="00D15056" w:rsidRPr="004C1300">
        <w:rPr>
          <w:rFonts w:ascii="Times New Roman" w:hAnsi="Times New Roman"/>
        </w:rPr>
        <w:t xml:space="preserve">cantante </w:t>
      </w:r>
      <w:r w:rsidR="004D74A2" w:rsidRPr="004C1300">
        <w:rPr>
          <w:rFonts w:ascii="Times New Roman" w:hAnsi="Times New Roman"/>
        </w:rPr>
        <w:t xml:space="preserve">de ópera </w:t>
      </w:r>
      <w:r w:rsidR="00D15056" w:rsidRPr="004C1300">
        <w:rPr>
          <w:rFonts w:ascii="Times New Roman" w:hAnsi="Times New Roman"/>
        </w:rPr>
        <w:t xml:space="preserve">de origen </w:t>
      </w:r>
      <w:r w:rsidR="00CB09B2" w:rsidRPr="004C1300">
        <w:rPr>
          <w:rFonts w:ascii="Times New Roman" w:hAnsi="Times New Roman"/>
        </w:rPr>
        <w:t>nórdico</w:t>
      </w:r>
      <w:r w:rsidR="00D15056" w:rsidRPr="004C1300">
        <w:rPr>
          <w:rFonts w:ascii="Times New Roman" w:hAnsi="Times New Roman"/>
        </w:rPr>
        <w:t xml:space="preserve">, </w:t>
      </w:r>
      <w:proofErr w:type="spellStart"/>
      <w:r w:rsidR="00CB09B2" w:rsidRPr="004C1300">
        <w:rPr>
          <w:rFonts w:ascii="Times New Roman" w:hAnsi="Times New Roman"/>
        </w:rPr>
        <w:t>Jessie</w:t>
      </w:r>
      <w:proofErr w:type="spellEnd"/>
      <w:r w:rsidR="00CB09B2" w:rsidRPr="004C1300">
        <w:rPr>
          <w:rFonts w:ascii="Times New Roman" w:hAnsi="Times New Roman"/>
        </w:rPr>
        <w:t xml:space="preserve"> </w:t>
      </w:r>
      <w:proofErr w:type="spellStart"/>
      <w:r w:rsidR="00CB09B2" w:rsidRPr="004C1300">
        <w:rPr>
          <w:rFonts w:ascii="Times New Roman" w:hAnsi="Times New Roman"/>
        </w:rPr>
        <w:t>Olsson</w:t>
      </w:r>
      <w:proofErr w:type="spellEnd"/>
      <w:r w:rsidR="00CB09B2" w:rsidRPr="004C1300">
        <w:rPr>
          <w:rFonts w:ascii="Times New Roman" w:hAnsi="Times New Roman"/>
        </w:rPr>
        <w:t xml:space="preserve">, </w:t>
      </w:r>
      <w:r w:rsidR="009E5602" w:rsidRPr="004C1300">
        <w:rPr>
          <w:rFonts w:ascii="Times New Roman" w:hAnsi="Times New Roman"/>
        </w:rPr>
        <w:t xml:space="preserve">una relación desigual que Virginia </w:t>
      </w:r>
      <w:r w:rsidR="005677E6" w:rsidRPr="004C1300">
        <w:rPr>
          <w:rFonts w:ascii="Times New Roman" w:hAnsi="Times New Roman"/>
        </w:rPr>
        <w:t>Walker comentó</w:t>
      </w:r>
      <w:r w:rsidR="009E5602" w:rsidRPr="004C1300">
        <w:rPr>
          <w:rFonts w:ascii="Times New Roman" w:hAnsi="Times New Roman"/>
        </w:rPr>
        <w:t xml:space="preserve"> de manera racista así</w:t>
      </w:r>
      <w:r w:rsidR="00494458" w:rsidRPr="004C1300">
        <w:rPr>
          <w:rFonts w:ascii="Times New Roman" w:hAnsi="Times New Roman"/>
        </w:rPr>
        <w:t xml:space="preserve">: </w:t>
      </w:r>
      <w:r w:rsidR="002518B6">
        <w:rPr>
          <w:rFonts w:ascii="Times New Roman" w:hAnsi="Times New Roman"/>
        </w:rPr>
        <w:t>“</w:t>
      </w:r>
      <w:r w:rsidR="00494458" w:rsidRPr="004C1300">
        <w:rPr>
          <w:rFonts w:ascii="Times New Roman" w:hAnsi="Times New Roman"/>
        </w:rPr>
        <w:t>¿</w:t>
      </w:r>
      <w:r w:rsidR="008A5C0D" w:rsidRPr="004C1300">
        <w:rPr>
          <w:rFonts w:ascii="Times New Roman" w:hAnsi="Times New Roman"/>
          <w:color w:val="202122"/>
          <w:sz w:val="22"/>
          <w:szCs w:val="22"/>
          <w:shd w:val="clear" w:color="auto" w:fill="F8F9FA"/>
        </w:rPr>
        <w:t xml:space="preserve">Alguna vez oíste hablar de la señorita </w:t>
      </w:r>
      <w:proofErr w:type="spellStart"/>
      <w:r w:rsidR="008A5C0D" w:rsidRPr="004C1300">
        <w:rPr>
          <w:rFonts w:ascii="Times New Roman" w:hAnsi="Times New Roman"/>
          <w:color w:val="202122"/>
          <w:sz w:val="22"/>
          <w:szCs w:val="22"/>
          <w:shd w:val="clear" w:color="auto" w:fill="F8F9FA"/>
        </w:rPr>
        <w:t>Olsson</w:t>
      </w:r>
      <w:proofErr w:type="spellEnd"/>
      <w:r w:rsidR="008A5C0D" w:rsidRPr="004C1300">
        <w:rPr>
          <w:rFonts w:ascii="Times New Roman" w:hAnsi="Times New Roman"/>
          <w:color w:val="202122"/>
          <w:sz w:val="22"/>
          <w:szCs w:val="22"/>
          <w:shd w:val="clear" w:color="auto" w:fill="F8F9FA"/>
        </w:rPr>
        <w:t xml:space="preserve"> de</w:t>
      </w:r>
      <w:r w:rsidR="009E5602" w:rsidRPr="004C1300">
        <w:rPr>
          <w:rFonts w:ascii="Times New Roman" w:hAnsi="Times New Roman"/>
          <w:color w:val="202122"/>
          <w:sz w:val="22"/>
          <w:szCs w:val="22"/>
          <w:shd w:val="clear" w:color="auto" w:fill="F8F9FA"/>
        </w:rPr>
        <w:t xml:space="preserve"> Portland</w:t>
      </w:r>
      <w:r w:rsidR="008A5C0D" w:rsidRPr="004C1300">
        <w:rPr>
          <w:rFonts w:ascii="Times New Roman" w:hAnsi="Times New Roman"/>
          <w:color w:val="202122"/>
          <w:sz w:val="22"/>
          <w:szCs w:val="22"/>
          <w:shd w:val="clear" w:color="auto" w:fill="F8F9FA"/>
        </w:rPr>
        <w:t xml:space="preserve">? Creo que tiene una hermosa voz y vino a París para cultivarla y se ha casado con un oscuro artista... Es un hombre tremendamente talentoso pero negro...Parece una chica bien educada y realmente agradable, pero me da asco ver a una mujer culta casarse con un hombre así. No conozco su </w:t>
      </w:r>
      <w:r w:rsidR="009E5602" w:rsidRPr="004C1300">
        <w:rPr>
          <w:rFonts w:ascii="Times New Roman" w:hAnsi="Times New Roman"/>
          <w:color w:val="202122"/>
          <w:sz w:val="22"/>
          <w:szCs w:val="22"/>
          <w:shd w:val="clear" w:color="auto" w:fill="F8F9FA"/>
        </w:rPr>
        <w:t>trabajo,</w:t>
      </w:r>
      <w:r w:rsidR="008A5C0D" w:rsidRPr="004C1300">
        <w:rPr>
          <w:rFonts w:ascii="Times New Roman" w:hAnsi="Times New Roman"/>
          <w:color w:val="202122"/>
          <w:sz w:val="22"/>
          <w:szCs w:val="22"/>
          <w:shd w:val="clear" w:color="auto" w:fill="F8F9FA"/>
        </w:rPr>
        <w:t xml:space="preserve"> pero es muy talentoso, dicen."</w:t>
      </w:r>
      <w:r w:rsidR="002D68A8" w:rsidRPr="004C1300">
        <w:rPr>
          <w:rFonts w:ascii="Times New Roman" w:hAnsi="Times New Roman"/>
          <w:color w:val="202122"/>
          <w:shd w:val="clear" w:color="auto" w:fill="FFFFFF"/>
        </w:rPr>
        <w:t xml:space="preserve"> </w:t>
      </w:r>
      <w:proofErr w:type="spellStart"/>
      <w:r w:rsidR="002D68A8" w:rsidRPr="004C1300">
        <w:rPr>
          <w:rFonts w:ascii="Times New Roman" w:hAnsi="Times New Roman"/>
          <w:color w:val="202122"/>
          <w:shd w:val="clear" w:color="auto" w:fill="FFFFFF"/>
        </w:rPr>
        <w:t>Jessie</w:t>
      </w:r>
      <w:proofErr w:type="spellEnd"/>
      <w:r w:rsidR="002D68A8" w:rsidRPr="004C1300">
        <w:rPr>
          <w:rFonts w:ascii="Times New Roman" w:hAnsi="Times New Roman"/>
          <w:color w:val="202122"/>
          <w:shd w:val="clear" w:color="auto" w:fill="FFFFFF"/>
        </w:rPr>
        <w:t xml:space="preserve"> </w:t>
      </w:r>
      <w:proofErr w:type="spellStart"/>
      <w:r w:rsidR="002D68A8" w:rsidRPr="004C1300">
        <w:rPr>
          <w:rFonts w:ascii="Times New Roman" w:hAnsi="Times New Roman"/>
          <w:color w:val="202122"/>
          <w:shd w:val="clear" w:color="auto" w:fill="FFFFFF"/>
        </w:rPr>
        <w:t>Tanner</w:t>
      </w:r>
      <w:proofErr w:type="spellEnd"/>
      <w:r w:rsidR="002D68A8" w:rsidRPr="004C1300">
        <w:rPr>
          <w:rFonts w:ascii="Times New Roman" w:hAnsi="Times New Roman"/>
          <w:color w:val="202122"/>
          <w:shd w:val="clear" w:color="auto" w:fill="FFFFFF"/>
        </w:rPr>
        <w:t xml:space="preserve"> falleció en 1925, doce años antes que su marido. Él, desconsolado, vendió la casa familiar en Les Charmes donde habían sido felices. Están enterrados uno al lado del otro en el cementerio de </w:t>
      </w:r>
      <w:proofErr w:type="spellStart"/>
      <w:r w:rsidR="002D68A8" w:rsidRPr="004C1300">
        <w:rPr>
          <w:rFonts w:ascii="Times New Roman" w:hAnsi="Times New Roman"/>
          <w:color w:val="202122"/>
          <w:shd w:val="clear" w:color="auto" w:fill="FFFFFF"/>
        </w:rPr>
        <w:t>Sceaux</w:t>
      </w:r>
      <w:proofErr w:type="spellEnd"/>
      <w:r w:rsidR="002D68A8" w:rsidRPr="004C1300">
        <w:rPr>
          <w:rFonts w:ascii="Times New Roman" w:hAnsi="Times New Roman"/>
          <w:color w:val="202122"/>
          <w:shd w:val="clear" w:color="auto" w:fill="FFFFFF"/>
        </w:rPr>
        <w:t xml:space="preserve">, Hauts-de-Seine. Tuvieron un hijo, </w:t>
      </w:r>
      <w:proofErr w:type="spellStart"/>
      <w:r w:rsidR="002D68A8" w:rsidRPr="004C1300">
        <w:rPr>
          <w:rFonts w:ascii="Times New Roman" w:hAnsi="Times New Roman"/>
          <w:color w:val="202122"/>
          <w:shd w:val="clear" w:color="auto" w:fill="FFFFFF"/>
        </w:rPr>
        <w:t>Jesse</w:t>
      </w:r>
      <w:proofErr w:type="spellEnd"/>
      <w:r w:rsidR="002D68A8" w:rsidRPr="004C1300">
        <w:rPr>
          <w:rFonts w:ascii="Times New Roman" w:hAnsi="Times New Roman"/>
          <w:color w:val="202122"/>
          <w:shd w:val="clear" w:color="auto" w:fill="FFFFFF"/>
        </w:rPr>
        <w:t>, que sobrevivió a su padre.</w:t>
      </w:r>
    </w:p>
    <w:p w:rsidR="00C76B42" w:rsidRDefault="00E62DC6" w:rsidP="00044B74">
      <w:pPr>
        <w:ind w:firstLine="708"/>
        <w:jc w:val="both"/>
        <w:rPr>
          <w:rFonts w:ascii="Times New Roman" w:eastAsia="Calibri" w:hAnsi="Times New Roman"/>
        </w:rPr>
      </w:pPr>
      <w:r>
        <w:rPr>
          <w:rFonts w:ascii="Times New Roman" w:eastAsia="Calibri" w:hAnsi="Times New Roman"/>
        </w:rPr>
        <w:t>Experimenta</w:t>
      </w:r>
      <w:r w:rsidR="00C76B42">
        <w:rPr>
          <w:rFonts w:ascii="Times New Roman" w:eastAsia="Calibri" w:hAnsi="Times New Roman"/>
        </w:rPr>
        <w:t xml:space="preserve"> una aguda crisis de conciencia que le impele abordar pasajes de la Biblia y los Evangelios en sus producciones. Viaja a los santos lugares, tal como lo hizo Auguste </w:t>
      </w:r>
      <w:proofErr w:type="spellStart"/>
      <w:r w:rsidR="00C76B42">
        <w:rPr>
          <w:rFonts w:ascii="Times New Roman" w:eastAsia="Calibri" w:hAnsi="Times New Roman"/>
        </w:rPr>
        <w:t>Renan</w:t>
      </w:r>
      <w:proofErr w:type="spellEnd"/>
      <w:r w:rsidR="00044B74">
        <w:rPr>
          <w:rFonts w:ascii="Times New Roman" w:eastAsia="Calibri" w:hAnsi="Times New Roman"/>
        </w:rPr>
        <w:t xml:space="preserve"> medio siglo antes</w:t>
      </w:r>
      <w:r w:rsidR="00C76B42">
        <w:rPr>
          <w:rFonts w:ascii="Times New Roman" w:eastAsia="Calibri" w:hAnsi="Times New Roman"/>
        </w:rPr>
        <w:t>, para ver y experimentar in situ la atmósfera religiosa que le enseñó su padre, un pastor metodista que abrió escuelas para libertos en Washington y Maryland después de la guerra c</w:t>
      </w:r>
      <w:r w:rsidR="004014B4">
        <w:rPr>
          <w:rFonts w:ascii="Times New Roman" w:eastAsia="Calibri" w:hAnsi="Times New Roman"/>
        </w:rPr>
        <w:t xml:space="preserve">ivil y que dirigió como editor </w:t>
      </w:r>
      <w:r w:rsidR="00C76B42">
        <w:rPr>
          <w:rFonts w:ascii="Times New Roman" w:eastAsia="Calibri" w:hAnsi="Times New Roman"/>
        </w:rPr>
        <w:t xml:space="preserve">el </w:t>
      </w:r>
      <w:r w:rsidR="00C76B42" w:rsidRPr="004014B4">
        <w:rPr>
          <w:rFonts w:ascii="Times New Roman" w:eastAsia="Calibri" w:hAnsi="Times New Roman"/>
          <w:b/>
        </w:rPr>
        <w:t xml:space="preserve">Christian </w:t>
      </w:r>
      <w:proofErr w:type="spellStart"/>
      <w:r w:rsidR="00C76B42" w:rsidRPr="004014B4">
        <w:rPr>
          <w:rFonts w:ascii="Times New Roman" w:eastAsia="Calibri" w:hAnsi="Times New Roman"/>
          <w:b/>
        </w:rPr>
        <w:t>Recorder</w:t>
      </w:r>
      <w:proofErr w:type="spellEnd"/>
      <w:r w:rsidR="00C76B42">
        <w:rPr>
          <w:rFonts w:ascii="Times New Roman" w:eastAsia="Calibri" w:hAnsi="Times New Roman"/>
        </w:rPr>
        <w:t xml:space="preserve">, el periódico de propiedad negra más grande de los Estados </w:t>
      </w:r>
      <w:r>
        <w:rPr>
          <w:rFonts w:ascii="Times New Roman" w:eastAsia="Calibri" w:hAnsi="Times New Roman"/>
        </w:rPr>
        <w:t>Unidos.</w:t>
      </w:r>
      <w:r w:rsidR="00C76B42">
        <w:rPr>
          <w:rFonts w:ascii="Times New Roman" w:eastAsia="Calibri" w:hAnsi="Times New Roman"/>
        </w:rPr>
        <w:t xml:space="preserve"> </w:t>
      </w:r>
    </w:p>
    <w:p w:rsidR="00C76B42" w:rsidRDefault="00C76B42" w:rsidP="00B21338">
      <w:pPr>
        <w:ind w:firstLine="708"/>
        <w:jc w:val="both"/>
        <w:rPr>
          <w:rFonts w:ascii="Times New Roman" w:eastAsia="Calibri" w:hAnsi="Times New Roman"/>
        </w:rPr>
      </w:pPr>
      <w:r>
        <w:rPr>
          <w:rFonts w:ascii="Times New Roman" w:eastAsia="Calibri" w:hAnsi="Times New Roman"/>
        </w:rPr>
        <w:t xml:space="preserve"> En </w:t>
      </w:r>
      <w:proofErr w:type="spellStart"/>
      <w:r>
        <w:rPr>
          <w:rFonts w:ascii="Times New Roman" w:eastAsia="Calibri" w:hAnsi="Times New Roman"/>
        </w:rPr>
        <w:t>Tanner</w:t>
      </w:r>
      <w:proofErr w:type="spellEnd"/>
      <w:r>
        <w:rPr>
          <w:rFonts w:ascii="Times New Roman" w:eastAsia="Calibri" w:hAnsi="Times New Roman"/>
        </w:rPr>
        <w:t xml:space="preserve"> existe una relación dialéctica entre raza y religión, dice Kelly Jeannette Baker, producto de su origen metodista episcopal africano</w:t>
      </w:r>
      <w:r w:rsidR="00222D19">
        <w:rPr>
          <w:rFonts w:ascii="Times New Roman" w:eastAsia="Calibri" w:hAnsi="Times New Roman"/>
        </w:rPr>
        <w:t>, cuerpo de creencias</w:t>
      </w:r>
      <w:r>
        <w:rPr>
          <w:rFonts w:ascii="Times New Roman" w:eastAsia="Calibri" w:hAnsi="Times New Roman"/>
        </w:rPr>
        <w:t xml:space="preserve"> que le proporciona</w:t>
      </w:r>
      <w:r w:rsidR="00222D19">
        <w:rPr>
          <w:rFonts w:ascii="Times New Roman" w:eastAsia="Calibri" w:hAnsi="Times New Roman"/>
        </w:rPr>
        <w:t>n</w:t>
      </w:r>
      <w:r>
        <w:rPr>
          <w:rFonts w:ascii="Times New Roman" w:eastAsia="Calibri" w:hAnsi="Times New Roman"/>
        </w:rPr>
        <w:t xml:space="preserve"> una lente religiosa y lo convierte</w:t>
      </w:r>
      <w:r w:rsidR="003512A1">
        <w:rPr>
          <w:rFonts w:ascii="Times New Roman" w:eastAsia="Calibri" w:hAnsi="Times New Roman"/>
        </w:rPr>
        <w:t xml:space="preserve"> en místico visual. Para </w:t>
      </w:r>
      <w:proofErr w:type="spellStart"/>
      <w:r w:rsidR="003512A1">
        <w:rPr>
          <w:rFonts w:ascii="Times New Roman" w:eastAsia="Calibri" w:hAnsi="Times New Roman"/>
        </w:rPr>
        <w:t>Tanner</w:t>
      </w:r>
      <w:proofErr w:type="spellEnd"/>
      <w:r>
        <w:rPr>
          <w:rFonts w:ascii="Times New Roman" w:eastAsia="Calibri" w:hAnsi="Times New Roman"/>
        </w:rPr>
        <w:t xml:space="preserve"> pintar era una forma de conectar con los espectadores, pero también era un acto de devoción religiosa en el momento en que sus pinceles tocaban el lienzo. Según algunos estudiosos, agrega Baker, la religión es inseparable de la experiencia afroamericana. Raza y religión conversan entre sí en su vida y en su arte.</w:t>
      </w:r>
    </w:p>
    <w:p w:rsidR="00C76B42" w:rsidRDefault="00C76B42" w:rsidP="00B21338">
      <w:pPr>
        <w:ind w:firstLine="708"/>
        <w:jc w:val="both"/>
        <w:rPr>
          <w:rFonts w:ascii="Times New Roman" w:eastAsia="Calibri" w:hAnsi="Times New Roman"/>
        </w:rPr>
      </w:pPr>
      <w:r>
        <w:rPr>
          <w:rFonts w:ascii="Times New Roman" w:eastAsia="Calibri" w:hAnsi="Times New Roman"/>
        </w:rPr>
        <w:t xml:space="preserve">Influenciado por el vivido color impresionista y un espiritualismo </w:t>
      </w:r>
      <w:r w:rsidR="00222D19">
        <w:rPr>
          <w:rFonts w:ascii="Times New Roman" w:eastAsia="Calibri" w:hAnsi="Times New Roman"/>
        </w:rPr>
        <w:t>simbolista,</w:t>
      </w:r>
      <w:r>
        <w:rPr>
          <w:rFonts w:ascii="Times New Roman" w:eastAsia="Calibri" w:hAnsi="Times New Roman"/>
        </w:rPr>
        <w:t xml:space="preserve"> sus obras crecieron cada vez más libres en el manejo con colores como joyas. Su cuadro </w:t>
      </w:r>
      <w:r w:rsidRPr="00222D19">
        <w:rPr>
          <w:rFonts w:ascii="Times New Roman" w:eastAsia="Calibri" w:hAnsi="Times New Roman"/>
          <w:b/>
        </w:rPr>
        <w:t>Daniel en el</w:t>
      </w:r>
      <w:r>
        <w:rPr>
          <w:rFonts w:ascii="Times New Roman" w:eastAsia="Calibri" w:hAnsi="Times New Roman"/>
        </w:rPr>
        <w:t xml:space="preserve"> </w:t>
      </w:r>
      <w:r w:rsidRPr="00222D19">
        <w:rPr>
          <w:rFonts w:ascii="Times New Roman" w:eastAsia="Calibri" w:hAnsi="Times New Roman"/>
          <w:b/>
        </w:rPr>
        <w:t>foso de los leones</w:t>
      </w:r>
      <w:r>
        <w:rPr>
          <w:rFonts w:ascii="Times New Roman" w:eastAsia="Calibri" w:hAnsi="Times New Roman"/>
        </w:rPr>
        <w:t xml:space="preserve"> obtuvo una mención honorifica en el Salón de París de 1896. El gobierno francés adquirió </w:t>
      </w:r>
      <w:r w:rsidRPr="00A16550">
        <w:rPr>
          <w:rFonts w:ascii="Times New Roman" w:eastAsia="Calibri" w:hAnsi="Times New Roman"/>
          <w:b/>
        </w:rPr>
        <w:t>La resurrección de Lázaro</w:t>
      </w:r>
      <w:r>
        <w:rPr>
          <w:rFonts w:ascii="Times New Roman" w:eastAsia="Calibri" w:hAnsi="Times New Roman"/>
        </w:rPr>
        <w:t xml:space="preserve"> para el Museo de Louvre en 1897.  </w:t>
      </w:r>
    </w:p>
    <w:p w:rsidR="00337506" w:rsidRDefault="00337506" w:rsidP="00C76B42">
      <w:pPr>
        <w:jc w:val="both"/>
        <w:rPr>
          <w:rFonts w:ascii="Times New Roman" w:eastAsia="Calibri" w:hAnsi="Times New Roman"/>
        </w:rPr>
      </w:pPr>
    </w:p>
    <w:p w:rsidR="00337506" w:rsidRDefault="006E2051" w:rsidP="00C76B42">
      <w:pPr>
        <w:jc w:val="both"/>
        <w:rPr>
          <w:rFonts w:ascii="Times New Roman" w:eastAsia="Calibri" w:hAnsi="Times New Roman"/>
        </w:rPr>
      </w:pPr>
      <w:r>
        <w:rPr>
          <w:noProof/>
          <w:lang w:val="es-ES" w:eastAsia="es-ES"/>
        </w:rPr>
        <w:drawing>
          <wp:inline distT="0" distB="0" distL="0" distR="0" wp14:anchorId="0E21879E" wp14:editId="37F3B586">
            <wp:extent cx="2607121" cy="1828076"/>
            <wp:effectExtent l="0" t="0" r="3175" b="1270"/>
            <wp:docPr id="4" name="Imagen 4" descr="Daniel dans la fosse aux lions, 1914 de Henry Ossawa Tanner (1859-193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aniel dans la fosse aux lions, 1914 de Henry Ossawa Tanner (1859-1937 ..."/>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54148" cy="1861051"/>
                    </a:xfrm>
                    <a:prstGeom prst="rect">
                      <a:avLst/>
                    </a:prstGeom>
                    <a:noFill/>
                    <a:ln>
                      <a:noFill/>
                    </a:ln>
                  </pic:spPr>
                </pic:pic>
              </a:graphicData>
            </a:graphic>
          </wp:inline>
        </w:drawing>
      </w:r>
      <w:r w:rsidR="00536853">
        <w:rPr>
          <w:rFonts w:ascii="Times New Roman" w:eastAsia="Calibri" w:hAnsi="Times New Roman"/>
        </w:rPr>
        <w:t xml:space="preserve">      </w:t>
      </w:r>
      <w:r w:rsidR="00536853">
        <w:rPr>
          <w:noProof/>
          <w:lang w:val="es-ES" w:eastAsia="es-ES"/>
        </w:rPr>
        <w:drawing>
          <wp:inline distT="0" distB="0" distL="0" distR="0" wp14:anchorId="626F4A92" wp14:editId="628CBAD9">
            <wp:extent cx="2428541" cy="1824355"/>
            <wp:effectExtent l="0" t="0" r="0" b="4445"/>
            <wp:docPr id="5" name="Imagen 5" descr="Henry Ossawa Tanner at Pennsylvania Academy of Fine Arts - The New Yor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enry Ossawa Tanner at Pennsylvania Academy of Fine Arts - The New York ..."/>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62653" cy="1849981"/>
                    </a:xfrm>
                    <a:prstGeom prst="rect">
                      <a:avLst/>
                    </a:prstGeom>
                    <a:noFill/>
                    <a:ln>
                      <a:noFill/>
                    </a:ln>
                  </pic:spPr>
                </pic:pic>
              </a:graphicData>
            </a:graphic>
          </wp:inline>
        </w:drawing>
      </w:r>
    </w:p>
    <w:p w:rsidR="00536853" w:rsidRDefault="00536853" w:rsidP="00C76B42">
      <w:pPr>
        <w:jc w:val="both"/>
        <w:rPr>
          <w:rFonts w:ascii="Times New Roman" w:eastAsia="Calibri" w:hAnsi="Times New Roman"/>
        </w:rPr>
      </w:pPr>
    </w:p>
    <w:p w:rsidR="00BE1410" w:rsidRDefault="00C76B42" w:rsidP="006923B2">
      <w:pPr>
        <w:ind w:firstLine="708"/>
        <w:jc w:val="both"/>
        <w:rPr>
          <w:rFonts w:ascii="Times New Roman" w:hAnsi="Times New Roman"/>
          <w:color w:val="00008B"/>
          <w:shd w:val="clear" w:color="auto" w:fill="FFE7BA"/>
        </w:rPr>
      </w:pPr>
      <w:r>
        <w:rPr>
          <w:rFonts w:ascii="Times New Roman" w:hAnsi="Times New Roman"/>
          <w:color w:val="00008B"/>
          <w:shd w:val="clear" w:color="auto" w:fill="FFE7BA"/>
        </w:rPr>
        <w:lastRenderedPageBreak/>
        <w:t>Cuando estalla la Primera Guerra Mundial</w:t>
      </w:r>
      <w:r w:rsidR="006923B2">
        <w:rPr>
          <w:rFonts w:ascii="Times New Roman" w:hAnsi="Times New Roman"/>
          <w:color w:val="00008B"/>
          <w:shd w:val="clear" w:color="auto" w:fill="FFE7BA"/>
        </w:rPr>
        <w:t>,</w:t>
      </w:r>
      <w:r>
        <w:rPr>
          <w:rFonts w:ascii="Times New Roman" w:hAnsi="Times New Roman"/>
          <w:color w:val="00008B"/>
          <w:shd w:val="clear" w:color="auto" w:fill="FFE7BA"/>
        </w:rPr>
        <w:t xml:space="preserve"> </w:t>
      </w:r>
      <w:proofErr w:type="spellStart"/>
      <w:r>
        <w:rPr>
          <w:rFonts w:ascii="Times New Roman" w:hAnsi="Times New Roman"/>
          <w:color w:val="00008B"/>
          <w:shd w:val="clear" w:color="auto" w:fill="FFE7BA"/>
        </w:rPr>
        <w:t>Tanner</w:t>
      </w:r>
      <w:proofErr w:type="spellEnd"/>
      <w:r>
        <w:rPr>
          <w:rFonts w:ascii="Times New Roman" w:hAnsi="Times New Roman"/>
          <w:color w:val="00008B"/>
          <w:shd w:val="clear" w:color="auto" w:fill="FFE7BA"/>
        </w:rPr>
        <w:t xml:space="preserve"> trabajó para el Departamento de Información Pública de la Cruz Roja Americana en Francia. En 1918 se le concedió permiso para dibujar en la Zona Militar Avanzada y sus representaciones de soldados afroamericanos es prácticamente único entre sus contemporáneos. </w:t>
      </w:r>
    </w:p>
    <w:p w:rsidR="00BE1410" w:rsidRPr="00F94290" w:rsidRDefault="00BE1410" w:rsidP="006923B2">
      <w:pPr>
        <w:ind w:firstLine="708"/>
        <w:jc w:val="both"/>
        <w:rPr>
          <w:rFonts w:ascii="Times New Roman" w:hAnsi="Times New Roman"/>
          <w:color w:val="00008B"/>
          <w:shd w:val="clear" w:color="auto" w:fill="FFE7BA"/>
        </w:rPr>
      </w:pPr>
      <w:r>
        <w:rPr>
          <w:rFonts w:ascii="Times New Roman" w:hAnsi="Times New Roman"/>
          <w:color w:val="00008B"/>
          <w:shd w:val="clear" w:color="auto" w:fill="FFE7BA"/>
        </w:rPr>
        <w:t xml:space="preserve">Se retira </w:t>
      </w:r>
      <w:proofErr w:type="spellStart"/>
      <w:r>
        <w:rPr>
          <w:rFonts w:ascii="Times New Roman" w:hAnsi="Times New Roman"/>
          <w:color w:val="00008B"/>
          <w:shd w:val="clear" w:color="auto" w:fill="FFE7BA"/>
        </w:rPr>
        <w:t>Tanner</w:t>
      </w:r>
      <w:proofErr w:type="spellEnd"/>
      <w:r>
        <w:rPr>
          <w:rFonts w:ascii="Times New Roman" w:hAnsi="Times New Roman"/>
          <w:color w:val="00008B"/>
          <w:shd w:val="clear" w:color="auto" w:fill="FFE7BA"/>
        </w:rPr>
        <w:t xml:space="preserve"> de la vida terrenal en 1937</w:t>
      </w:r>
      <w:r w:rsidR="006A4C3B">
        <w:rPr>
          <w:rFonts w:ascii="Times New Roman" w:hAnsi="Times New Roman"/>
          <w:color w:val="00008B"/>
          <w:shd w:val="clear" w:color="auto" w:fill="FFE7BA"/>
        </w:rPr>
        <w:t>,</w:t>
      </w:r>
      <w:r>
        <w:rPr>
          <w:rFonts w:ascii="Times New Roman" w:hAnsi="Times New Roman"/>
          <w:color w:val="00008B"/>
          <w:shd w:val="clear" w:color="auto" w:fill="FFE7BA"/>
        </w:rPr>
        <w:t xml:space="preserve"> cuando Pablo Picasso pinta su célebre cuadro </w:t>
      </w:r>
      <w:r w:rsidRPr="00F94290">
        <w:rPr>
          <w:rFonts w:ascii="Times New Roman" w:hAnsi="Times New Roman"/>
          <w:b/>
          <w:color w:val="00008B"/>
          <w:shd w:val="clear" w:color="auto" w:fill="FFE7BA"/>
        </w:rPr>
        <w:t>Guernica</w:t>
      </w:r>
      <w:r w:rsidR="00D346E0" w:rsidRPr="00F94290">
        <w:rPr>
          <w:rFonts w:ascii="Times New Roman" w:hAnsi="Times New Roman"/>
          <w:b/>
          <w:color w:val="00008B"/>
          <w:shd w:val="clear" w:color="auto" w:fill="FFE7BA"/>
        </w:rPr>
        <w:t>,</w:t>
      </w:r>
      <w:r w:rsidR="00D346E0">
        <w:rPr>
          <w:rFonts w:ascii="Times New Roman" w:hAnsi="Times New Roman"/>
          <w:color w:val="00008B"/>
          <w:shd w:val="clear" w:color="auto" w:fill="FFE7BA"/>
        </w:rPr>
        <w:t xml:space="preserve"> que es expuesto en París</w:t>
      </w:r>
      <w:r>
        <w:rPr>
          <w:rFonts w:ascii="Times New Roman" w:hAnsi="Times New Roman"/>
          <w:color w:val="00008B"/>
          <w:shd w:val="clear" w:color="auto" w:fill="FFE7BA"/>
        </w:rPr>
        <w:t xml:space="preserve">, </w:t>
      </w:r>
      <w:r w:rsidR="00D346E0">
        <w:rPr>
          <w:rFonts w:ascii="Times New Roman" w:hAnsi="Times New Roman"/>
          <w:color w:val="00008B"/>
          <w:shd w:val="clear" w:color="auto" w:fill="FFE7BA"/>
        </w:rPr>
        <w:t>y en los momentos que</w:t>
      </w:r>
      <w:r w:rsidR="00F94290">
        <w:rPr>
          <w:rFonts w:ascii="Times New Roman" w:hAnsi="Times New Roman"/>
          <w:color w:val="00008B"/>
          <w:shd w:val="clear" w:color="auto" w:fill="FFE7BA"/>
        </w:rPr>
        <w:t xml:space="preserve"> unos</w:t>
      </w:r>
      <w:r w:rsidR="006A4C3B">
        <w:rPr>
          <w:rFonts w:ascii="Times New Roman" w:hAnsi="Times New Roman"/>
          <w:color w:val="00008B"/>
          <w:shd w:val="clear" w:color="auto" w:fill="FFE7BA"/>
        </w:rPr>
        <w:t xml:space="preserve"> jóvenes negros fundan en las riveras del Sena el movimiento descolonizador de la </w:t>
      </w:r>
      <w:proofErr w:type="spellStart"/>
      <w:r w:rsidR="006A4C3B" w:rsidRPr="00F94290">
        <w:rPr>
          <w:rFonts w:ascii="Times New Roman" w:hAnsi="Times New Roman"/>
          <w:b/>
          <w:color w:val="00008B"/>
          <w:shd w:val="clear" w:color="auto" w:fill="FFE7BA"/>
        </w:rPr>
        <w:t>negritude</w:t>
      </w:r>
      <w:proofErr w:type="spellEnd"/>
      <w:r w:rsidR="00D346E0">
        <w:rPr>
          <w:rFonts w:ascii="Times New Roman" w:hAnsi="Times New Roman"/>
          <w:color w:val="00008B"/>
          <w:shd w:val="clear" w:color="auto" w:fill="FFE7BA"/>
        </w:rPr>
        <w:t>,</w:t>
      </w:r>
      <w:r w:rsidR="006A4C3B">
        <w:rPr>
          <w:rFonts w:ascii="Times New Roman" w:hAnsi="Times New Roman"/>
          <w:color w:val="00008B"/>
          <w:shd w:val="clear" w:color="auto" w:fill="FFE7BA"/>
        </w:rPr>
        <w:t xml:space="preserve"> inmensos acontecimientos de la cultura </w:t>
      </w:r>
      <w:r w:rsidR="00D346E0">
        <w:rPr>
          <w:rFonts w:ascii="Times New Roman" w:hAnsi="Times New Roman"/>
          <w:color w:val="00008B"/>
          <w:shd w:val="clear" w:color="auto" w:fill="FFE7BA"/>
        </w:rPr>
        <w:t>que muy p</w:t>
      </w:r>
      <w:r w:rsidR="00D15056">
        <w:rPr>
          <w:rFonts w:ascii="Times New Roman" w:hAnsi="Times New Roman"/>
          <w:color w:val="00008B"/>
          <w:shd w:val="clear" w:color="auto" w:fill="FFE7BA"/>
        </w:rPr>
        <w:t xml:space="preserve">robablemente hubieran hecho alguna </w:t>
      </w:r>
      <w:r w:rsidR="00D15056" w:rsidRPr="00F94290">
        <w:rPr>
          <w:rFonts w:ascii="Times New Roman" w:hAnsi="Times New Roman"/>
          <w:color w:val="00008B"/>
          <w:shd w:val="clear" w:color="auto" w:fill="FFE7BA"/>
        </w:rPr>
        <w:t xml:space="preserve">hendedura en las convicciones espiritualistas de </w:t>
      </w:r>
      <w:proofErr w:type="spellStart"/>
      <w:r w:rsidR="00D15056" w:rsidRPr="00F94290">
        <w:rPr>
          <w:rFonts w:ascii="Times New Roman" w:hAnsi="Times New Roman"/>
          <w:color w:val="00008B"/>
          <w:shd w:val="clear" w:color="auto" w:fill="FFE7BA"/>
        </w:rPr>
        <w:t>Tanner</w:t>
      </w:r>
      <w:proofErr w:type="spellEnd"/>
      <w:r w:rsidR="00D15056" w:rsidRPr="00F94290">
        <w:rPr>
          <w:rFonts w:ascii="Times New Roman" w:hAnsi="Times New Roman"/>
          <w:color w:val="00008B"/>
          <w:shd w:val="clear" w:color="auto" w:fill="FFE7BA"/>
        </w:rPr>
        <w:t xml:space="preserve">. </w:t>
      </w:r>
    </w:p>
    <w:p w:rsidR="00C76B42" w:rsidRDefault="00C76B42" w:rsidP="00C76B42">
      <w:pPr>
        <w:jc w:val="both"/>
        <w:rPr>
          <w:color w:val="00008B"/>
          <w:shd w:val="clear" w:color="auto" w:fill="FFE7BA"/>
        </w:rPr>
      </w:pPr>
      <w:r>
        <w:rPr>
          <w:color w:val="00008B"/>
          <w:shd w:val="clear" w:color="auto" w:fill="FFE7BA"/>
        </w:rPr>
        <w:t xml:space="preserve"> </w:t>
      </w:r>
    </w:p>
    <w:p w:rsidR="003512A1" w:rsidRDefault="00C76B42" w:rsidP="003512A1">
      <w:pPr>
        <w:jc w:val="right"/>
        <w:rPr>
          <w:rFonts w:ascii="Times New Roman" w:hAnsi="Times New Roman"/>
          <w:color w:val="00008B"/>
          <w:shd w:val="clear" w:color="auto" w:fill="FFE7BA"/>
        </w:rPr>
      </w:pPr>
      <w:r>
        <w:rPr>
          <w:color w:val="00008B"/>
          <w:shd w:val="clear" w:color="auto" w:fill="FFE7BA"/>
        </w:rPr>
        <w:t xml:space="preserve"> </w:t>
      </w:r>
      <w:r w:rsidR="003512A1" w:rsidRPr="003512A1">
        <w:rPr>
          <w:rFonts w:ascii="Times New Roman" w:hAnsi="Times New Roman"/>
          <w:color w:val="00008B"/>
          <w:shd w:val="clear" w:color="auto" w:fill="FFE7BA"/>
        </w:rPr>
        <w:t>Carora.</w:t>
      </w:r>
    </w:p>
    <w:p w:rsidR="003512A1" w:rsidRDefault="003512A1" w:rsidP="003512A1">
      <w:pPr>
        <w:jc w:val="right"/>
        <w:rPr>
          <w:rFonts w:ascii="Times New Roman" w:hAnsi="Times New Roman"/>
          <w:color w:val="00008B"/>
          <w:shd w:val="clear" w:color="auto" w:fill="FFE7BA"/>
        </w:rPr>
      </w:pPr>
      <w:r w:rsidRPr="003512A1">
        <w:rPr>
          <w:rFonts w:ascii="Times New Roman" w:hAnsi="Times New Roman"/>
          <w:color w:val="00008B"/>
          <w:shd w:val="clear" w:color="auto" w:fill="FFE7BA"/>
        </w:rPr>
        <w:t xml:space="preserve"> Estado Lara. </w:t>
      </w:r>
    </w:p>
    <w:p w:rsidR="003512A1" w:rsidRDefault="003512A1" w:rsidP="003512A1">
      <w:pPr>
        <w:jc w:val="right"/>
        <w:rPr>
          <w:rFonts w:ascii="Times New Roman" w:hAnsi="Times New Roman"/>
          <w:color w:val="00008B"/>
          <w:shd w:val="clear" w:color="auto" w:fill="FFE7BA"/>
        </w:rPr>
      </w:pPr>
      <w:r w:rsidRPr="003512A1">
        <w:rPr>
          <w:rFonts w:ascii="Times New Roman" w:hAnsi="Times New Roman"/>
          <w:color w:val="00008B"/>
          <w:shd w:val="clear" w:color="auto" w:fill="FFE7BA"/>
        </w:rPr>
        <w:t xml:space="preserve">República Bolivariana de Venezuela. </w:t>
      </w:r>
    </w:p>
    <w:p w:rsidR="00C76B42" w:rsidRPr="003512A1" w:rsidRDefault="003512A1" w:rsidP="003512A1">
      <w:pPr>
        <w:jc w:val="right"/>
        <w:rPr>
          <w:rFonts w:ascii="Times New Roman" w:hAnsi="Times New Roman"/>
          <w:color w:val="00008B"/>
          <w:shd w:val="clear" w:color="auto" w:fill="FFE7BA"/>
        </w:rPr>
      </w:pPr>
      <w:r w:rsidRPr="003512A1">
        <w:rPr>
          <w:rFonts w:ascii="Times New Roman" w:hAnsi="Times New Roman"/>
          <w:color w:val="00008B"/>
          <w:shd w:val="clear" w:color="auto" w:fill="FFE7BA"/>
        </w:rPr>
        <w:t>Martes 14 de enero de 2025.</w:t>
      </w:r>
    </w:p>
    <w:p w:rsidR="00C76B42" w:rsidRDefault="00C76B42" w:rsidP="00C76B42">
      <w:pPr>
        <w:jc w:val="both"/>
        <w:rPr>
          <w:color w:val="00008B"/>
          <w:shd w:val="clear" w:color="auto" w:fill="FFE7BA"/>
        </w:rPr>
      </w:pPr>
      <w:r>
        <w:rPr>
          <w:color w:val="00008B"/>
          <w:shd w:val="clear" w:color="auto" w:fill="FFE7BA"/>
        </w:rPr>
        <w:t xml:space="preserve"> </w:t>
      </w:r>
    </w:p>
    <w:p w:rsidR="00C76B42" w:rsidRDefault="00C76B42" w:rsidP="00C76B42">
      <w:pPr>
        <w:jc w:val="both"/>
        <w:rPr>
          <w:rFonts w:ascii="Times New Roman" w:eastAsia="Calibri" w:hAnsi="Times New Roman"/>
        </w:rPr>
      </w:pPr>
      <w:r>
        <w:rPr>
          <w:rFonts w:ascii="Times New Roman" w:eastAsia="Calibri" w:hAnsi="Times New Roman"/>
        </w:rPr>
        <w:t xml:space="preserve"> </w:t>
      </w:r>
    </w:p>
    <w:p w:rsidR="00C76B42" w:rsidRDefault="00C76B42" w:rsidP="00C76B42">
      <w:pPr>
        <w:jc w:val="both"/>
        <w:rPr>
          <w:rFonts w:ascii="Times New Roman" w:eastAsia="Calibri" w:hAnsi="Times New Roman"/>
        </w:rPr>
      </w:pPr>
      <w:r>
        <w:rPr>
          <w:rFonts w:ascii="Arial" w:hAnsi="Arial" w:cs="Arial"/>
          <w:color w:val="000000"/>
          <w:shd w:val="clear" w:color="auto" w:fill="FFFFFF"/>
        </w:rPr>
        <w:t xml:space="preserve"> </w:t>
      </w:r>
    </w:p>
    <w:p w:rsidR="00C76B42" w:rsidRDefault="00C76B42" w:rsidP="00C76B42">
      <w:pPr>
        <w:jc w:val="both"/>
        <w:rPr>
          <w:rFonts w:ascii="Times New Roman" w:eastAsia="Calibri" w:hAnsi="Times New Roman"/>
        </w:rPr>
      </w:pPr>
      <w:r>
        <w:rPr>
          <w:rFonts w:ascii="Times New Roman" w:eastAsia="Calibri" w:hAnsi="Times New Roman"/>
        </w:rPr>
        <w:t xml:space="preserve"> </w:t>
      </w:r>
    </w:p>
    <w:p w:rsidR="00C76B42" w:rsidRDefault="00C76B42" w:rsidP="00C76B42">
      <w:pPr>
        <w:jc w:val="both"/>
        <w:rPr>
          <w:rFonts w:ascii="Times New Roman" w:eastAsia="Calibri" w:hAnsi="Times New Roman"/>
          <w:b/>
        </w:rPr>
      </w:pPr>
      <w:r>
        <w:rPr>
          <w:rFonts w:ascii="Times New Roman" w:eastAsia="Calibri" w:hAnsi="Times New Roman"/>
          <w:b/>
        </w:rPr>
        <w:t xml:space="preserve"> </w:t>
      </w:r>
    </w:p>
    <w:p w:rsidR="00C76B42" w:rsidRDefault="00C76B42" w:rsidP="00C76B42">
      <w:pPr>
        <w:jc w:val="both"/>
        <w:rPr>
          <w:rFonts w:ascii="Times New Roman" w:eastAsia="Calibri" w:hAnsi="Times New Roman"/>
          <w:b/>
        </w:rPr>
      </w:pPr>
      <w:r>
        <w:rPr>
          <w:rFonts w:ascii="Times New Roman" w:eastAsia="Calibri" w:hAnsi="Times New Roman"/>
          <w:b/>
        </w:rPr>
        <w:t xml:space="preserve"> </w:t>
      </w:r>
    </w:p>
    <w:p w:rsidR="00C76B42" w:rsidRDefault="00C76B42" w:rsidP="00C76B42">
      <w:pPr>
        <w:jc w:val="both"/>
        <w:rPr>
          <w:rFonts w:ascii="Times New Roman" w:eastAsia="Calibri" w:hAnsi="Times New Roman"/>
          <w:b/>
        </w:rPr>
      </w:pPr>
      <w:r>
        <w:rPr>
          <w:rFonts w:ascii="Times New Roman" w:eastAsia="Calibri" w:hAnsi="Times New Roman"/>
          <w:b/>
        </w:rPr>
        <w:t xml:space="preserve"> </w:t>
      </w:r>
    </w:p>
    <w:p w:rsidR="00C76B42" w:rsidRPr="00BE1410" w:rsidRDefault="00C76B42" w:rsidP="00BE1410">
      <w:pPr>
        <w:jc w:val="both"/>
        <w:rPr>
          <w:rFonts w:ascii="Times New Roman" w:eastAsia="Calibri" w:hAnsi="Times New Roman"/>
        </w:rPr>
      </w:pPr>
    </w:p>
    <w:p w:rsidR="00C76B42" w:rsidRDefault="00C76B42" w:rsidP="00C76B42">
      <w:r>
        <w:t xml:space="preserve"> </w:t>
      </w:r>
    </w:p>
    <w:p w:rsidR="00C76B42" w:rsidRDefault="00C76B42" w:rsidP="00C76B42">
      <w:r>
        <w:t xml:space="preserve"> </w:t>
      </w:r>
    </w:p>
    <w:p w:rsidR="00477658" w:rsidRDefault="00477658"/>
    <w:sectPr w:rsidR="0047765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B42"/>
    <w:rsid w:val="00003DFE"/>
    <w:rsid w:val="00044B74"/>
    <w:rsid w:val="00056485"/>
    <w:rsid w:val="00074061"/>
    <w:rsid w:val="00093A0E"/>
    <w:rsid w:val="000D731A"/>
    <w:rsid w:val="000F50E5"/>
    <w:rsid w:val="000F7D31"/>
    <w:rsid w:val="00222D19"/>
    <w:rsid w:val="002518B6"/>
    <w:rsid w:val="002D68A8"/>
    <w:rsid w:val="00337506"/>
    <w:rsid w:val="003512A1"/>
    <w:rsid w:val="0039240A"/>
    <w:rsid w:val="004014B4"/>
    <w:rsid w:val="00477658"/>
    <w:rsid w:val="00486B06"/>
    <w:rsid w:val="00494458"/>
    <w:rsid w:val="004C1300"/>
    <w:rsid w:val="004D74A2"/>
    <w:rsid w:val="00536853"/>
    <w:rsid w:val="00565F5B"/>
    <w:rsid w:val="005677E6"/>
    <w:rsid w:val="00597E8E"/>
    <w:rsid w:val="00621E7A"/>
    <w:rsid w:val="006923B2"/>
    <w:rsid w:val="006A4C3B"/>
    <w:rsid w:val="006E2051"/>
    <w:rsid w:val="006E748F"/>
    <w:rsid w:val="008A5C0D"/>
    <w:rsid w:val="009E5602"/>
    <w:rsid w:val="00A16550"/>
    <w:rsid w:val="00A758BE"/>
    <w:rsid w:val="00B21338"/>
    <w:rsid w:val="00B82960"/>
    <w:rsid w:val="00BA4423"/>
    <w:rsid w:val="00BB7B71"/>
    <w:rsid w:val="00BE1410"/>
    <w:rsid w:val="00C25F2D"/>
    <w:rsid w:val="00C67E0B"/>
    <w:rsid w:val="00C76B42"/>
    <w:rsid w:val="00CB09B2"/>
    <w:rsid w:val="00D125E6"/>
    <w:rsid w:val="00D15056"/>
    <w:rsid w:val="00D346E0"/>
    <w:rsid w:val="00D825D0"/>
    <w:rsid w:val="00E06736"/>
    <w:rsid w:val="00E447C1"/>
    <w:rsid w:val="00E61D7F"/>
    <w:rsid w:val="00E62DC6"/>
    <w:rsid w:val="00E872E2"/>
    <w:rsid w:val="00EA387A"/>
    <w:rsid w:val="00F41186"/>
    <w:rsid w:val="00F46103"/>
    <w:rsid w:val="00F64546"/>
    <w:rsid w:val="00F94290"/>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8F1C8F-A58B-42BF-9E1D-EF9C91E7B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6B42"/>
    <w:pPr>
      <w:spacing w:before="100" w:beforeAutospacing="1" w:after="100" w:afterAutospacing="1" w:line="254"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8A5C0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3084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F9D9D4-FFAE-479E-8329-A01B3A99C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4</Pages>
  <Words>1110</Words>
  <Characters>6109</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sabr</cp:lastModifiedBy>
  <cp:revision>51</cp:revision>
  <dcterms:created xsi:type="dcterms:W3CDTF">2025-01-14T12:52:00Z</dcterms:created>
  <dcterms:modified xsi:type="dcterms:W3CDTF">2025-01-21T11:45:00Z</dcterms:modified>
</cp:coreProperties>
</file>