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7C73" w:rsidRDefault="00187C73" w:rsidP="00D463FA">
      <w:pPr>
        <w:jc w:val="center"/>
        <w:rPr>
          <w:rFonts w:ascii="Times New Roman" w:hAnsi="Times New Roman"/>
          <w:b/>
          <w:bCs/>
        </w:rPr>
      </w:pPr>
    </w:p>
    <w:p w:rsidR="00187C73" w:rsidRDefault="00187C73" w:rsidP="00D463FA">
      <w:pPr>
        <w:jc w:val="center"/>
        <w:rPr>
          <w:rFonts w:ascii="Times New Roman" w:hAnsi="Times New Roman"/>
          <w:b/>
          <w:bCs/>
        </w:rPr>
      </w:pPr>
    </w:p>
    <w:p w:rsidR="00187C73" w:rsidRDefault="00187C73" w:rsidP="00D463FA">
      <w:pPr>
        <w:jc w:val="center"/>
        <w:rPr>
          <w:rFonts w:ascii="Times New Roman" w:hAnsi="Times New Roman"/>
          <w:b/>
          <w:bCs/>
        </w:rPr>
      </w:pPr>
    </w:p>
    <w:p w:rsidR="00187C73" w:rsidRDefault="00187C73" w:rsidP="00D463FA">
      <w:pPr>
        <w:jc w:val="center"/>
        <w:rPr>
          <w:rFonts w:ascii="Times New Roman" w:hAnsi="Times New Roman"/>
          <w:b/>
          <w:bCs/>
        </w:rPr>
      </w:pPr>
    </w:p>
    <w:p w:rsidR="00187C73" w:rsidRDefault="00187C73" w:rsidP="00D463FA">
      <w:pPr>
        <w:jc w:val="center"/>
        <w:rPr>
          <w:rFonts w:ascii="Times New Roman" w:hAnsi="Times New Roman"/>
          <w:b/>
          <w:bCs/>
        </w:rPr>
      </w:pPr>
      <w:r>
        <w:rPr>
          <w:noProof/>
        </w:rPr>
        <w:drawing>
          <wp:inline distT="0" distB="0" distL="0" distR="0" wp14:anchorId="01D03213" wp14:editId="2EEABD6E">
            <wp:extent cx="2096770" cy="2750185"/>
            <wp:effectExtent l="0" t="0" r="0" b="0"/>
            <wp:docPr id="1" name="Imagen 1" descr="Imagen de consulta de la búsqueda vis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n de consulta de la búsqueda visual"/>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096770" cy="2750185"/>
                    </a:xfrm>
                    <a:prstGeom prst="rect">
                      <a:avLst/>
                    </a:prstGeom>
                    <a:noFill/>
                    <a:ln>
                      <a:noFill/>
                    </a:ln>
                  </pic:spPr>
                </pic:pic>
              </a:graphicData>
            </a:graphic>
          </wp:inline>
        </w:drawing>
      </w:r>
      <w:bookmarkStart w:id="0" w:name="_GoBack"/>
      <w:bookmarkEnd w:id="0"/>
    </w:p>
    <w:p w:rsidR="00D463FA" w:rsidRDefault="00D463FA" w:rsidP="00D463FA">
      <w:pPr>
        <w:jc w:val="center"/>
        <w:rPr>
          <w:rFonts w:ascii="Times New Roman" w:hAnsi="Times New Roman"/>
          <w:b/>
          <w:bCs/>
        </w:rPr>
      </w:pPr>
      <w:r>
        <w:rPr>
          <w:rFonts w:ascii="Times New Roman" w:hAnsi="Times New Roman"/>
          <w:b/>
          <w:bCs/>
        </w:rPr>
        <w:t>Francisco de la Hoz Berrio y la fundación de</w:t>
      </w:r>
    </w:p>
    <w:p w:rsidR="00D463FA" w:rsidRDefault="00D463FA" w:rsidP="00D463FA">
      <w:pPr>
        <w:jc w:val="center"/>
        <w:rPr>
          <w:rFonts w:ascii="Times New Roman" w:hAnsi="Times New Roman"/>
          <w:b/>
          <w:bCs/>
        </w:rPr>
      </w:pPr>
      <w:r>
        <w:rPr>
          <w:rFonts w:ascii="Times New Roman" w:hAnsi="Times New Roman"/>
          <w:b/>
          <w:bCs/>
        </w:rPr>
        <w:t xml:space="preserve">Nuestra Señora de la Chiquinquirá de </w:t>
      </w:r>
      <w:proofErr w:type="spellStart"/>
      <w:r>
        <w:rPr>
          <w:rFonts w:ascii="Times New Roman" w:hAnsi="Times New Roman"/>
          <w:b/>
          <w:bCs/>
        </w:rPr>
        <w:t>Aregue</w:t>
      </w:r>
      <w:proofErr w:type="spellEnd"/>
      <w:r>
        <w:rPr>
          <w:rFonts w:ascii="Times New Roman" w:hAnsi="Times New Roman"/>
          <w:b/>
          <w:bCs/>
        </w:rPr>
        <w:t>.</w:t>
      </w:r>
    </w:p>
    <w:p w:rsidR="00187C73" w:rsidRDefault="00187C73" w:rsidP="00D463FA">
      <w:pPr>
        <w:jc w:val="center"/>
        <w:rPr>
          <w:rFonts w:ascii="Times New Roman" w:hAnsi="Times New Roman"/>
          <w:b/>
          <w:bCs/>
        </w:rPr>
      </w:pPr>
    </w:p>
    <w:p w:rsidR="00187C73" w:rsidRPr="00187C73" w:rsidRDefault="00187C73" w:rsidP="00187C73">
      <w:pPr>
        <w:jc w:val="right"/>
        <w:rPr>
          <w:rFonts w:ascii="Times New Roman" w:hAnsi="Times New Roman"/>
          <w:bCs/>
        </w:rPr>
      </w:pPr>
      <w:r w:rsidRPr="00187C73">
        <w:rPr>
          <w:rFonts w:ascii="Times New Roman" w:hAnsi="Times New Roman"/>
          <w:bCs/>
        </w:rPr>
        <w:t>Luis Eduardo Cortés Riera.</w:t>
      </w:r>
    </w:p>
    <w:p w:rsidR="00187C73" w:rsidRPr="00187C73" w:rsidRDefault="00187C73" w:rsidP="00187C73">
      <w:pPr>
        <w:jc w:val="right"/>
        <w:rPr>
          <w:rFonts w:ascii="Times New Roman" w:hAnsi="Times New Roman"/>
        </w:rPr>
      </w:pPr>
      <w:r w:rsidRPr="00187C73">
        <w:rPr>
          <w:rFonts w:ascii="Times New Roman" w:hAnsi="Times New Roman"/>
          <w:bCs/>
        </w:rPr>
        <w:t xml:space="preserve"> cronistadecarora@gmail.com</w:t>
      </w:r>
    </w:p>
    <w:p w:rsidR="00D463FA" w:rsidRDefault="00D463FA" w:rsidP="00187C73">
      <w:pPr>
        <w:ind w:firstLine="708"/>
        <w:jc w:val="both"/>
        <w:rPr>
          <w:rFonts w:ascii="Times New Roman" w:hAnsi="Times New Roman"/>
        </w:rPr>
      </w:pPr>
      <w:r>
        <w:rPr>
          <w:rFonts w:ascii="Times New Roman" w:hAnsi="Times New Roman"/>
        </w:rPr>
        <w:t xml:space="preserve">Se trata de un pueblo de indios ubicado a unos 10 kilómetros al noroeste de la ciudad de blancos de San Juan Bautista del Portillo de Carora, a orillas del río </w:t>
      </w:r>
      <w:proofErr w:type="spellStart"/>
      <w:r>
        <w:rPr>
          <w:rFonts w:ascii="Times New Roman" w:hAnsi="Times New Roman"/>
        </w:rPr>
        <w:t>Morere</w:t>
      </w:r>
      <w:proofErr w:type="spellEnd"/>
      <w:r>
        <w:rPr>
          <w:rFonts w:ascii="Times New Roman" w:hAnsi="Times New Roman"/>
        </w:rPr>
        <w:t xml:space="preserve"> y que hogaño es el centro espiritual del Municipio Torres por su masiva devoción a una deidad femenina americana, la Virgen del Rosario de la Chiquinquirá, fervor venido de Tunja, Reino de Nueva Granada.3 Las etnias indígenas del semiárido que habitan allí son los </w:t>
      </w:r>
      <w:proofErr w:type="spellStart"/>
      <w:r>
        <w:rPr>
          <w:rFonts w:ascii="Times New Roman" w:hAnsi="Times New Roman"/>
        </w:rPr>
        <w:t>ayamanes</w:t>
      </w:r>
      <w:proofErr w:type="spellEnd"/>
      <w:r>
        <w:rPr>
          <w:rFonts w:ascii="Times New Roman" w:hAnsi="Times New Roman"/>
        </w:rPr>
        <w:t xml:space="preserve">, </w:t>
      </w:r>
      <w:proofErr w:type="spellStart"/>
      <w:r>
        <w:rPr>
          <w:rFonts w:ascii="Times New Roman" w:hAnsi="Times New Roman"/>
        </w:rPr>
        <w:t>ajaguas</w:t>
      </w:r>
      <w:proofErr w:type="spellEnd"/>
      <w:r>
        <w:rPr>
          <w:rFonts w:ascii="Times New Roman" w:hAnsi="Times New Roman"/>
        </w:rPr>
        <w:t xml:space="preserve"> y </w:t>
      </w:r>
      <w:proofErr w:type="spellStart"/>
      <w:r>
        <w:rPr>
          <w:rFonts w:ascii="Times New Roman" w:hAnsi="Times New Roman"/>
        </w:rPr>
        <w:t>jirajaras</w:t>
      </w:r>
      <w:proofErr w:type="spellEnd"/>
      <w:r>
        <w:rPr>
          <w:rFonts w:ascii="Times New Roman" w:hAnsi="Times New Roman"/>
        </w:rPr>
        <w:t>.</w:t>
      </w:r>
    </w:p>
    <w:p w:rsidR="00D463FA" w:rsidRDefault="00D463FA" w:rsidP="00187C73">
      <w:pPr>
        <w:ind w:firstLine="708"/>
        <w:jc w:val="both"/>
        <w:rPr>
          <w:rFonts w:ascii="Times New Roman" w:hAnsi="Times New Roman"/>
        </w:rPr>
      </w:pPr>
      <w:r>
        <w:rPr>
          <w:rFonts w:ascii="Times New Roman" w:hAnsi="Times New Roman"/>
        </w:rPr>
        <w:t xml:space="preserve">Esta devoción femenina viaja de norte a sur, desde el sitio de Tranquero o </w:t>
      </w:r>
      <w:proofErr w:type="spellStart"/>
      <w:r>
        <w:rPr>
          <w:rFonts w:ascii="Times New Roman" w:hAnsi="Times New Roman"/>
        </w:rPr>
        <w:t>Tequere</w:t>
      </w:r>
      <w:proofErr w:type="spellEnd"/>
      <w:r>
        <w:rPr>
          <w:rFonts w:ascii="Times New Roman" w:hAnsi="Times New Roman"/>
        </w:rPr>
        <w:t xml:space="preserve">, donde don Fernando de Villegas funda una encomienda de indios con el nombre de Doctrina de Nuestra Señora de Chiquinquirá, que es mencionada por el Hermano Nectáreo María, hasta asentarse en el pueblo de indios de </w:t>
      </w:r>
      <w:proofErr w:type="spellStart"/>
      <w:r>
        <w:rPr>
          <w:rFonts w:ascii="Times New Roman" w:hAnsi="Times New Roman"/>
        </w:rPr>
        <w:t>Aregue</w:t>
      </w:r>
      <w:proofErr w:type="spellEnd"/>
      <w:r>
        <w:rPr>
          <w:rFonts w:ascii="Times New Roman" w:hAnsi="Times New Roman"/>
        </w:rPr>
        <w:t xml:space="preserve"> en 1710, donde recibe cobijo humano y deja </w:t>
      </w:r>
      <w:r>
        <w:rPr>
          <w:rFonts w:ascii="Times New Roman" w:hAnsi="Times New Roman"/>
        </w:rPr>
        <w:lastRenderedPageBreak/>
        <w:t xml:space="preserve">su peregrinar. Tal dirección se debe a que desde la costa del Mar Caribe hasta adentrarse en el continente existían las rutas de la sal, elemento indispensable para la vida. Esas rutas fueron las que siguió en 1534 el capitán Nicolás Federmann conducido por baquianos indígenas y la que hogaño aún es la estela dejada por la devoción de la virgen morena y aindiada de la virgen de Chiquinquirá en el vecino Estado Falcón, entidad federal donde se recluta la mayoría de fieles que vienen hasta </w:t>
      </w:r>
      <w:proofErr w:type="spellStart"/>
      <w:r>
        <w:rPr>
          <w:rFonts w:ascii="Times New Roman" w:hAnsi="Times New Roman"/>
        </w:rPr>
        <w:t>Aregue</w:t>
      </w:r>
      <w:proofErr w:type="spellEnd"/>
      <w:r>
        <w:rPr>
          <w:rFonts w:ascii="Times New Roman" w:hAnsi="Times New Roman"/>
        </w:rPr>
        <w:t xml:space="preserve"> para asistir a la multitudinarias fiestas en obsequio a la virgen india, que coincide con la segunda temporada de lluvias en el semiárido larense venezolano, en la primera semana de octubre de cada año.</w:t>
      </w:r>
    </w:p>
    <w:p w:rsidR="00D463FA" w:rsidRDefault="00D463FA" w:rsidP="00187C73">
      <w:pPr>
        <w:ind w:firstLine="708"/>
        <w:jc w:val="both"/>
        <w:rPr>
          <w:rFonts w:ascii="Times New Roman" w:hAnsi="Times New Roman"/>
        </w:rPr>
      </w:pPr>
      <w:r>
        <w:rPr>
          <w:rFonts w:ascii="Times New Roman" w:hAnsi="Times New Roman"/>
        </w:rPr>
        <w:t xml:space="preserve">Esta extraordinaria festividad religiosa, barroca y americana alentada por el Concilio de Trento (1543-1569), ocurre desde 1740, cuando un rico comerciante vinculado a la Compañía Guipuzcoana, don Cristóbal de la Barreda, salva su vida en un naufragio y una vez salvo en las playas del estado Falcón ve la imagen deslumbrante de una dama a quien atribuye su milagrosa salvación. Al llegar a Carora el sacerdote Hoces le indica dónde puede estar aquella preciosa mujer, le conduce al pueblo de </w:t>
      </w:r>
      <w:proofErr w:type="spellStart"/>
      <w:r>
        <w:rPr>
          <w:rFonts w:ascii="Times New Roman" w:hAnsi="Times New Roman"/>
        </w:rPr>
        <w:t>Aregue</w:t>
      </w:r>
      <w:proofErr w:type="spellEnd"/>
      <w:r>
        <w:rPr>
          <w:rFonts w:ascii="Times New Roman" w:hAnsi="Times New Roman"/>
        </w:rPr>
        <w:t>. Allí reconoce don Cristóbal a su salvadora, y de seguido ordena que con sus bienes se construya una iglesia en su obsequio, que es una joya de la arquitectura colonial venezolana. Muy sorprendente resulta que en sus bóvedas se hayan pintado, a mediados del siglo XX, los conocidos “angelitos negros”, inspiración devenida del poeta Andrés Eloy Blanco y que plasma allí el maestro pintor José Requena.</w:t>
      </w:r>
    </w:p>
    <w:p w:rsidR="00D463FA" w:rsidRDefault="00D463FA" w:rsidP="00187C73">
      <w:pPr>
        <w:ind w:firstLine="708"/>
        <w:jc w:val="both"/>
        <w:rPr>
          <w:rFonts w:ascii="Times New Roman" w:hAnsi="Times New Roman"/>
        </w:rPr>
      </w:pPr>
      <w:r>
        <w:rPr>
          <w:rFonts w:ascii="Times New Roman" w:hAnsi="Times New Roman"/>
        </w:rPr>
        <w:t>En ese templo se encuentra el lienzo sagrado de la virgen del Rosario de la Chiquinquirá y que bien pudo haber sido pintado por un maestro indígena de la escuela pictórica de El Tocuyo. El modelo de mujer es americano, pues su rostro es ovalado y su piel morena, bastante alejada de los modelos grecolatinos europeos. Pero lo más asombroso será que el Niño Jesús tiene posada en su mano derecha un ave emblemática y endémica del semiárido venezolano, el cardenalito (</w:t>
      </w:r>
      <w:proofErr w:type="spellStart"/>
      <w:r>
        <w:rPr>
          <w:rFonts w:ascii="Times New Roman" w:hAnsi="Times New Roman"/>
        </w:rPr>
        <w:t>cardoelis</w:t>
      </w:r>
      <w:proofErr w:type="spellEnd"/>
      <w:r>
        <w:rPr>
          <w:rFonts w:ascii="Times New Roman" w:hAnsi="Times New Roman"/>
        </w:rPr>
        <w:t xml:space="preserve"> </w:t>
      </w:r>
      <w:proofErr w:type="spellStart"/>
      <w:r>
        <w:rPr>
          <w:rFonts w:ascii="Times New Roman" w:hAnsi="Times New Roman"/>
        </w:rPr>
        <w:t>cucullata</w:t>
      </w:r>
      <w:proofErr w:type="spellEnd"/>
      <w:r>
        <w:rPr>
          <w:rFonts w:ascii="Times New Roman" w:hAnsi="Times New Roman"/>
        </w:rPr>
        <w:t>). El lienzo es como una identidad niña, una prefiguración de lo nacional venezolano que hará eclosión a principios del siglo XIX, después de los sucesos del 19 de abril de 1810. Es la virgen de Chiquinquirá devoción que une a dos naciones hermanas, Colombia y Venezuela, países donde las migraciones en ambos sentidos se han acentuado en los días que corren. La virgen india y americana es un importantísimo factor de unidad y de encuentros entre estas dos naciones suramericanas condenadas por la geografía a vivir juntas.</w:t>
      </w:r>
    </w:p>
    <w:p w:rsidR="00D463FA" w:rsidRDefault="00D463FA" w:rsidP="00187C73">
      <w:pPr>
        <w:ind w:firstLine="708"/>
        <w:jc w:val="both"/>
        <w:rPr>
          <w:rFonts w:ascii="Times New Roman" w:hAnsi="Times New Roman"/>
        </w:rPr>
      </w:pPr>
      <w:r>
        <w:rPr>
          <w:rFonts w:ascii="Times New Roman" w:hAnsi="Times New Roman"/>
        </w:rPr>
        <w:t xml:space="preserve">Hogaño se ha convertido </w:t>
      </w:r>
      <w:proofErr w:type="spellStart"/>
      <w:r>
        <w:rPr>
          <w:rFonts w:ascii="Times New Roman" w:hAnsi="Times New Roman"/>
        </w:rPr>
        <w:t>Aregue</w:t>
      </w:r>
      <w:proofErr w:type="spellEnd"/>
      <w:r>
        <w:rPr>
          <w:rFonts w:ascii="Times New Roman" w:hAnsi="Times New Roman"/>
        </w:rPr>
        <w:t xml:space="preserve"> por su cercanía a Carora en una suerte de “pueblo dormitorio”. A principios de octubre de cada año se ha organizado recientemente una caminata, la Marcha de la fe, desde Carora hasta </w:t>
      </w:r>
      <w:proofErr w:type="spellStart"/>
      <w:r>
        <w:rPr>
          <w:rFonts w:ascii="Times New Roman" w:hAnsi="Times New Roman"/>
        </w:rPr>
        <w:t>Aregue</w:t>
      </w:r>
      <w:proofErr w:type="spellEnd"/>
      <w:r>
        <w:rPr>
          <w:rFonts w:ascii="Times New Roman" w:hAnsi="Times New Roman"/>
        </w:rPr>
        <w:t xml:space="preserve">, en obsequio de la virgen india, y que se ha hecho multitudinaria cada vez más desde que se inicia en 2003. El sagrado lienzo de la virgen recorre las distintas parroquias de la ciudad de Carora entre agosto y septiembre. Los festejos a la virgen terminan en octubre con una significativa “Misa de los Indios” que se escenifica con esplendor en la basílica </w:t>
      </w:r>
      <w:proofErr w:type="spellStart"/>
      <w:r>
        <w:rPr>
          <w:rFonts w:ascii="Times New Roman" w:hAnsi="Times New Roman"/>
        </w:rPr>
        <w:t>aregueña</w:t>
      </w:r>
      <w:proofErr w:type="spellEnd"/>
      <w:r>
        <w:rPr>
          <w:rFonts w:ascii="Times New Roman" w:hAnsi="Times New Roman"/>
        </w:rPr>
        <w:t>, un evento sincrético y mestizo que habría deslumbrado a Alejo Carpentier y Arturo Uslar Pietri.</w:t>
      </w:r>
    </w:p>
    <w:p w:rsidR="00D463FA" w:rsidRDefault="00D463FA" w:rsidP="00187C73">
      <w:pPr>
        <w:ind w:firstLine="708"/>
        <w:jc w:val="both"/>
        <w:rPr>
          <w:rFonts w:ascii="Times New Roman" w:hAnsi="Times New Roman"/>
        </w:rPr>
      </w:pPr>
      <w:r>
        <w:rPr>
          <w:rFonts w:ascii="Times New Roman" w:hAnsi="Times New Roman"/>
        </w:rPr>
        <w:lastRenderedPageBreak/>
        <w:t xml:space="preserve">Los vecinos pobladores del Estado Zulia quedan sorprendidos cuando se les indica que la Chiquinquirá de </w:t>
      </w:r>
      <w:proofErr w:type="spellStart"/>
      <w:r>
        <w:rPr>
          <w:rFonts w:ascii="Times New Roman" w:hAnsi="Times New Roman"/>
        </w:rPr>
        <w:t>Aregue</w:t>
      </w:r>
      <w:proofErr w:type="spellEnd"/>
      <w:r>
        <w:rPr>
          <w:rFonts w:ascii="Times New Roman" w:hAnsi="Times New Roman"/>
        </w:rPr>
        <w:t xml:space="preserve"> es devoción mariana muy anterior a la de Maracaibo del mismo nombre, que, como sabemos, aparece en una tablilla flotando en el Lago en 1706. Quien escribe ha descubierto que en los viejos libros de cofradías de la iglesia de San Juan Bautista de Carora se comienza a dar a las niñas el bautismo con el nombre de Chiquinquirá a mediados del siglo XVIII, tradición que se mantiene con vigor en los inicios del tercer milenio.</w:t>
      </w:r>
    </w:p>
    <w:p w:rsidR="00D463FA" w:rsidRPr="00187C73" w:rsidRDefault="00D463FA" w:rsidP="00187C73">
      <w:pPr>
        <w:ind w:firstLine="708"/>
        <w:jc w:val="both"/>
        <w:rPr>
          <w:rFonts w:ascii="Times New Roman" w:hAnsi="Times New Roman"/>
        </w:rPr>
      </w:pPr>
      <w:proofErr w:type="spellStart"/>
      <w:r>
        <w:rPr>
          <w:rFonts w:ascii="Times New Roman" w:hAnsi="Times New Roman"/>
        </w:rPr>
        <w:t>Aregue</w:t>
      </w:r>
      <w:proofErr w:type="spellEnd"/>
      <w:r>
        <w:rPr>
          <w:rFonts w:ascii="Times New Roman" w:hAnsi="Times New Roman"/>
        </w:rPr>
        <w:t xml:space="preserve"> es hogaño centro de producción hortícola importante de tomates, cebolla y pimentón, promovida por la simpática y afanosa colonia canaria allí asentada. Los caprinos son elemento indispensable de vida en el semiárido del Municipio Chiquinquirá. Las festividades del carnaval y el Vía Crucis de Semana Santa son de un animoso fervor inusual. </w:t>
      </w:r>
      <w:proofErr w:type="spellStart"/>
      <w:r>
        <w:rPr>
          <w:rFonts w:ascii="Times New Roman" w:hAnsi="Times New Roman"/>
        </w:rPr>
        <w:t>Aregue</w:t>
      </w:r>
      <w:proofErr w:type="spellEnd"/>
      <w:r>
        <w:rPr>
          <w:rFonts w:ascii="Times New Roman" w:hAnsi="Times New Roman"/>
        </w:rPr>
        <w:t xml:space="preserve"> es una comunidad que se nuclea social, cultural y afectivamente alrededor de la devoción mariana de la virgen del Rosario de la Chiquinquirá. Es su gran fortaleza en tiempos de globalización.   </w:t>
      </w:r>
    </w:p>
    <w:p w:rsidR="00B963D0" w:rsidRDefault="00B963D0"/>
    <w:sectPr w:rsidR="00B963D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63FA"/>
    <w:rsid w:val="00187C73"/>
    <w:rsid w:val="00B963D0"/>
    <w:rsid w:val="00D463FA"/>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9653D7"/>
  <w15:chartTrackingRefBased/>
  <w15:docId w15:val="{1BBAADA7-8F2E-46FF-95B8-FDAA88B54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63FA"/>
    <w:pPr>
      <w:spacing w:before="100" w:beforeAutospacing="1" w:after="100" w:afterAutospacing="1" w:line="254" w:lineRule="auto"/>
    </w:pPr>
    <w:rPr>
      <w:rFonts w:ascii="Calibri" w:eastAsia="Times New Roman" w:hAnsi="Calibri" w:cs="Times New Roman"/>
      <w:sz w:val="24"/>
      <w:szCs w:val="24"/>
      <w:lang w:eastAsia="es-V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9787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822</Words>
  <Characters>4526</Characters>
  <Application>Microsoft Office Word</Application>
  <DocSecurity>0</DocSecurity>
  <Lines>37</Lines>
  <Paragraphs>10</Paragraphs>
  <ScaleCrop>false</ScaleCrop>
  <Company/>
  <LinksUpToDate>false</LinksUpToDate>
  <CharactersWithSpaces>5338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2024-09-21T18:25:00Z</dcterms:created>
  <dcterms:modified xsi:type="dcterms:W3CDTF">2024-09-21T18:31:00Z</dcterms:modified>
</cp:coreProperties>
</file>